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E7C" w:rsidRPr="00380E78" w:rsidRDefault="002E1E7C" w:rsidP="002E1E7C">
      <w:pPr>
        <w:adjustRightInd w:val="0"/>
        <w:snapToGrid w:val="0"/>
        <w:spacing w:line="480" w:lineRule="auto"/>
        <w:jc w:val="left"/>
        <w:rPr>
          <w:sz w:val="24"/>
          <w:szCs w:val="28"/>
        </w:rPr>
      </w:pPr>
      <w:bookmarkStart w:id="0" w:name="_GoBack"/>
      <w:bookmarkEnd w:id="0"/>
      <w:r w:rsidRPr="00380E78">
        <w:rPr>
          <w:rFonts w:ascii="Times New Roman" w:hAnsi="Times New Roman" w:cs="Times New Roman"/>
          <w:b/>
          <w:sz w:val="24"/>
          <w:szCs w:val="28"/>
        </w:rPr>
        <w:t>Table S1.</w:t>
      </w:r>
      <w:r w:rsidRPr="00380E78">
        <w:rPr>
          <w:rFonts w:ascii="Times New Roman" w:hAnsi="Times New Roman" w:cs="Times New Roman"/>
          <w:sz w:val="24"/>
          <w:szCs w:val="28"/>
        </w:rPr>
        <w:t xml:space="preserve"> Classification and general features of </w:t>
      </w:r>
      <w:r w:rsidRPr="00380E78">
        <w:rPr>
          <w:rFonts w:ascii="Times New Roman" w:hAnsi="Times New Roman" w:cs="Times New Roman"/>
          <w:i/>
          <w:sz w:val="24"/>
          <w:szCs w:val="28"/>
        </w:rPr>
        <w:t>Acidithiobacillus ferrooxidans</w:t>
      </w:r>
      <w:r w:rsidRPr="00380E78">
        <w:rPr>
          <w:rFonts w:ascii="Times New Roman" w:hAnsi="Times New Roman" w:cs="Times New Roman"/>
          <w:sz w:val="24"/>
          <w:szCs w:val="28"/>
        </w:rPr>
        <w:t xml:space="preserve"> YNTRS-40 according to the MIGS recommendations</w:t>
      </w:r>
      <w:r w:rsidR="001772AA" w:rsidRPr="00380E78">
        <w:rPr>
          <w:rFonts w:ascii="Times New Roman" w:hAnsi="Times New Roman" w:cs="Times New Roman"/>
          <w:sz w:val="24"/>
          <w:szCs w:val="28"/>
        </w:rPr>
        <w:t xml:space="preserve"> </w:t>
      </w:r>
      <w:r w:rsidR="001772AA" w:rsidRPr="00380E78">
        <w:rPr>
          <w:rFonts w:ascii="Times New Roman" w:hAnsi="Times New Roman" w:cs="Times New Roman"/>
          <w:sz w:val="24"/>
          <w:szCs w:val="28"/>
        </w:rPr>
        <w:fldChar w:fldCharType="begin">
          <w:fldData xml:space="preserve">PEVuZE5vdGU+PENpdGU+PEF1dGhvcj5GaWVsZDwvQXV0aG9yPjxZZWFyPjIwMDg8L1llYXI+PFJl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</w:fldData>
        </w:fldChar>
      </w:r>
      <w:r w:rsidR="001772AA" w:rsidRPr="00380E78">
        <w:rPr>
          <w:rFonts w:ascii="Times New Roman" w:hAnsi="Times New Roman" w:cs="Times New Roman"/>
          <w:sz w:val="24"/>
          <w:szCs w:val="28"/>
        </w:rPr>
        <w:instrText xml:space="preserve"> ADDIN EN.CITE </w:instrText>
      </w:r>
      <w:r w:rsidR="001772AA" w:rsidRPr="00380E78">
        <w:rPr>
          <w:rFonts w:ascii="Times New Roman" w:hAnsi="Times New Roman" w:cs="Times New Roman"/>
          <w:sz w:val="24"/>
          <w:szCs w:val="28"/>
        </w:rPr>
        <w:fldChar w:fldCharType="begin">
          <w:fldData xml:space="preserve">PEVuZE5vdGU+PENpdGU+PEF1dGhvcj5GaWVsZDwvQXV0aG9yPjxZZWFyPjIwMDg8L1llYXI+PFJl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</w:fldData>
        </w:fldChar>
      </w:r>
      <w:r w:rsidR="001772AA" w:rsidRPr="00380E78">
        <w:rPr>
          <w:rFonts w:ascii="Times New Roman" w:hAnsi="Times New Roman" w:cs="Times New Roman"/>
          <w:sz w:val="24"/>
          <w:szCs w:val="28"/>
        </w:rPr>
        <w:instrText xml:space="preserve"> ADDIN EN.CITE.DATA </w:instrText>
      </w:r>
      <w:r w:rsidR="001772AA" w:rsidRPr="00380E78">
        <w:rPr>
          <w:rFonts w:ascii="Times New Roman" w:hAnsi="Times New Roman" w:cs="Times New Roman"/>
          <w:sz w:val="24"/>
          <w:szCs w:val="28"/>
        </w:rPr>
      </w:r>
      <w:r w:rsidR="001772AA" w:rsidRPr="00380E78">
        <w:rPr>
          <w:rFonts w:ascii="Times New Roman" w:hAnsi="Times New Roman" w:cs="Times New Roman"/>
          <w:sz w:val="24"/>
          <w:szCs w:val="28"/>
        </w:rPr>
        <w:fldChar w:fldCharType="end"/>
      </w:r>
      <w:r w:rsidR="001772AA" w:rsidRPr="00380E78">
        <w:rPr>
          <w:rFonts w:ascii="Times New Roman" w:hAnsi="Times New Roman" w:cs="Times New Roman"/>
          <w:sz w:val="24"/>
          <w:szCs w:val="28"/>
        </w:rPr>
      </w:r>
      <w:r w:rsidR="001772AA" w:rsidRPr="00380E78">
        <w:rPr>
          <w:rFonts w:ascii="Times New Roman" w:hAnsi="Times New Roman" w:cs="Times New Roman"/>
          <w:sz w:val="24"/>
          <w:szCs w:val="28"/>
        </w:rPr>
        <w:fldChar w:fldCharType="separate"/>
      </w:r>
      <w:r w:rsidR="001772AA" w:rsidRPr="00380E78">
        <w:rPr>
          <w:rFonts w:ascii="Times New Roman" w:hAnsi="Times New Roman" w:cs="Times New Roman"/>
          <w:noProof/>
          <w:sz w:val="24"/>
          <w:szCs w:val="28"/>
        </w:rPr>
        <w:t>[1]</w:t>
      </w:r>
      <w:r w:rsidR="001772AA" w:rsidRPr="00380E78">
        <w:rPr>
          <w:rFonts w:ascii="Times New Roman" w:hAnsi="Times New Roman" w:cs="Times New Roman"/>
          <w:sz w:val="24"/>
          <w:szCs w:val="28"/>
        </w:rPr>
        <w:fldChar w:fldCharType="end"/>
      </w:r>
      <w:r w:rsidR="00B91553" w:rsidRPr="00380E78">
        <w:rPr>
          <w:rFonts w:ascii="Times New Roman" w:hAnsi="Times New Roman" w:cs="Times New Roman"/>
          <w:sz w:val="24"/>
          <w:szCs w:val="28"/>
        </w:rPr>
        <w:t>.</w:t>
      </w:r>
    </w:p>
    <w:tbl>
      <w:tblPr>
        <w:tblStyle w:val="a7"/>
        <w:tblpPr w:leftFromText="180" w:rightFromText="180" w:vertAnchor="text" w:tblpY="1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843"/>
        <w:gridCol w:w="3260"/>
        <w:gridCol w:w="1785"/>
      </w:tblGrid>
      <w:tr w:rsidR="002E1E7C" w:rsidRPr="00225047" w:rsidTr="000F7D3C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1E7C" w:rsidRPr="00380E78" w:rsidRDefault="002E1E7C" w:rsidP="000F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E78">
              <w:rPr>
                <w:rFonts w:ascii="Times New Roman" w:hAnsi="Times New Roman" w:cs="Times New Roman"/>
                <w:b/>
                <w:sz w:val="24"/>
                <w:szCs w:val="24"/>
              </w:rPr>
              <w:t>MIGS ID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1E7C" w:rsidRPr="00380E78" w:rsidRDefault="002E1E7C" w:rsidP="000F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E78">
              <w:rPr>
                <w:rFonts w:ascii="Times New Roman" w:hAnsi="Times New Roman" w:cs="Times New Roman"/>
                <w:b/>
                <w:sz w:val="24"/>
                <w:szCs w:val="24"/>
              </w:rPr>
              <w:t>Property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1E7C" w:rsidRPr="00380E78" w:rsidRDefault="002E1E7C" w:rsidP="000F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E78">
              <w:rPr>
                <w:rFonts w:ascii="Times New Roman" w:hAnsi="Times New Roman" w:cs="Times New Roman"/>
                <w:b/>
                <w:sz w:val="24"/>
                <w:szCs w:val="24"/>
              </w:rPr>
              <w:t>Term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1E7C" w:rsidRPr="00380E78" w:rsidRDefault="002E1E7C" w:rsidP="000F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E78">
              <w:rPr>
                <w:rFonts w:ascii="Times New Roman" w:hAnsi="Times New Roman" w:cs="Times New Roman"/>
                <w:b/>
                <w:sz w:val="24"/>
                <w:szCs w:val="24"/>
              </w:rPr>
              <w:t>Evidence code</w:t>
            </w:r>
            <w:r w:rsidRPr="00380E78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a</w:t>
            </w:r>
          </w:p>
        </w:tc>
      </w:tr>
      <w:tr w:rsidR="002E1E7C" w:rsidRPr="00225047" w:rsidTr="000F7D3C"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Classification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Domain </w:t>
            </w:r>
            <w:r w:rsidRPr="00225047">
              <w:rPr>
                <w:rFonts w:ascii="Times New Roman" w:hAnsi="Times New Roman" w:cs="Times New Roman"/>
                <w:i/>
                <w:sz w:val="24"/>
                <w:szCs w:val="24"/>
              </w:rPr>
              <w:t>Bacteria</w:t>
            </w:r>
          </w:p>
        </w:tc>
        <w:tc>
          <w:tcPr>
            <w:tcW w:w="1785" w:type="dxa"/>
            <w:tcBorders>
              <w:top w:val="single" w:sz="4" w:space="0" w:color="auto"/>
            </w:tcBorders>
            <w:vAlign w:val="center"/>
          </w:tcPr>
          <w:p w:rsidR="002E1E7C" w:rsidRPr="00225047" w:rsidRDefault="002E1E7C" w:rsidP="000F7D3C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kern w:val="0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TAS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&lt;EndNote&gt;&lt;Cite&gt;&lt;Author&gt;Woese&lt;/Author&gt;&lt;Year&gt;1990&lt;/Year&gt;&lt;RecNum&gt;3&lt;/RecNum&gt;&lt;DisplayText&gt;[2]&lt;/DisplayText&gt;&lt;record&gt;&lt;rec-number&gt;3&lt;/rec-number&gt;&lt;foreign-keys&gt;&lt;key app="EN" db-id="sa059ttw4fs2r4e2zdmpxe9s0taxtx0sx9d9" timestamp="1572780055"&gt;3&lt;/key&gt;&lt;/foreign-keys&gt;&lt;ref-type name="Journal Article"&gt;17&lt;/ref-type&gt;&lt;contributors&gt;&lt;authors&gt;&lt;author&gt;Woese, C R&lt;/author&gt;&lt;author&gt;Kandler, O&lt;/author&gt;&lt;author&gt;Wheelis, M L&lt;/author&gt;&lt;/authors&gt;&lt;/contributors&gt;&lt;titles&gt;&lt;title&gt;&lt;style face="normal" font="default" size="100%"&gt;Towards a natural system of organisms: proposal for the domains &lt;/style&gt;&lt;style face="italic" font="default" size="100%"&gt;Archaea&lt;/style&gt;&lt;style face="normal" font="default" size="100%"&gt;, &lt;/style&gt;&lt;style face="italic" font="default" size="100%"&gt;Bacteria&lt;/style&gt;&lt;style face="normal" font="default" size="100%"&gt;, and &lt;/style&gt;&lt;style face="italic" font="default" size="100%"&gt;Eucarya&lt;/style&gt;&lt;/title&gt;&lt;secondary-title&gt;Proceedings of the National Academy of Sciences&lt;/secondary-title&gt;&lt;/titles&gt;&lt;pages&gt;4576-4579&lt;/pages&gt;&lt;volume&gt;87&lt;/volume&gt;&lt;number&gt;12&lt;/number&gt;&lt;dates&gt;&lt;year&gt;1990&lt;/year&gt;&lt;/dates&gt;&lt;urls&gt;&lt;related-urls&gt;&lt;url&gt;&lt;style face="underline" font="default" size="100%"&gt;https://www.pnas.org/content/pnas/87/12/4576.full.pdf&lt;/style&gt;&lt;/url&gt;&lt;/related-urls&gt;&lt;/urls&gt;&lt;electronic-resource-num&gt;10.1073/pnas.87.12.4576&lt;/electronic-resource-num&gt;&lt;/record&gt;&lt;/Cite&gt;&lt;/EndNote&gt;</w:instrTex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1772AA" w:rsidRPr="00225047">
              <w:rPr>
                <w:rFonts w:ascii="Times New Roman" w:hAnsi="Times New Roman" w:cs="Times New Roman"/>
                <w:noProof/>
                <w:sz w:val="24"/>
                <w:szCs w:val="24"/>
              </w:rPr>
              <w:t>[2]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Phylum </w:t>
            </w:r>
            <w:r w:rsidRPr="00225047">
              <w:rPr>
                <w:rFonts w:ascii="Times New Roman" w:hAnsi="Times New Roman" w:cs="Times New Roman"/>
                <w:i/>
                <w:sz w:val="24"/>
                <w:szCs w:val="24"/>
              </w:rPr>
              <w:t>Proteobacteria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TAS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B080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&lt;EndNote&gt;&lt;Cite&gt;&lt;Author&gt;Garrity&lt;/Author&gt;&lt;Year&gt;2005&lt;/Year&gt;&lt;RecNum&gt;4&lt;/RecNum&gt;&lt;DisplayText&gt;[3]&lt;/DisplayText&gt;&lt;record&gt;&lt;rec-number&gt;4&lt;/rec-number&gt;&lt;foreign-keys&gt;&lt;key app="EN" db-id="sa059ttw4fs2r4e2zdmpxe9s0taxtx0sx9d9" timestamp="1572786607"&gt;4&lt;/key&gt;&lt;/foreign-keys&gt;&lt;ref-type name="Book Section"&gt;5&lt;/ref-type&gt;&lt;contributors&gt;&lt;authors&gt;&lt;author&gt;Garrity, George&lt;/author&gt;&lt;author&gt;Staley, James T&lt;/author&gt;&lt;author&gt;Boone, David R&lt;/author&gt;&lt;author&gt;De Vos, Paul&lt;/author&gt;&lt;author&gt;Goodfellow, Michael&lt;/author&gt;&lt;author&gt;Rainey, Fred A&lt;/author&gt;&lt;author&gt;Garrity, George M&lt;/author&gt;&lt;author&gt;Schleifer, Karl-Heinz&lt;/author&gt;&lt;/authors&gt;&lt;secondary-authors&gt;&lt;author&gt;Brenner DJ,&lt;/author&gt;&lt;author&gt;Krieg NR, &lt;/author&gt;&lt;author&gt;Staley JT, &lt;/author&gt;&lt;author&gt;Garrity GM,&lt;/author&gt;&lt;/secondary-authors&gt;&lt;tertiary-authors&gt;&lt;author&gt;Brenner DJ, Krieg NR, Staley JT, Garrity GM&lt;/author&gt;&lt;/tertiary-authors&gt;&lt;/contributors&gt;&lt;titles&gt;&lt;title&gt;&lt;style face="italic" font="default" size="100%"&gt;Proteobacteria&lt;/style&gt;&lt;style face="normal" font="default" size="100%"&gt; phyl. nov&lt;/style&gt;&lt;/title&gt;&lt;secondary-title&gt;Bergey&amp;apos;s Manual of Systematic Bacteriology&lt;/secondary-title&gt;&lt;/titles&gt;&lt;volume&gt;2&lt;/volume&gt;&lt;edition&gt;second edition&lt;/edition&gt;&lt;dates&gt;&lt;year&gt;2005&lt;/year&gt;&lt;/dates&gt;&lt;pub-location&gt;New York&lt;/pub-location&gt;&lt;publisher&gt;Springer&lt;/publisher&gt;&lt;isbn&gt;0387292985&lt;/isbn&gt;&lt;urls&gt;&lt;/urls&gt;&lt;/record&gt;&lt;/Cite&gt;&lt;/EndNote&gt;</w:instrTex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1772AA" w:rsidRPr="00225047">
              <w:rPr>
                <w:rFonts w:ascii="Times New Roman" w:hAnsi="Times New Roman" w:cs="Times New Roman"/>
                <w:noProof/>
                <w:sz w:val="24"/>
                <w:szCs w:val="24"/>
              </w:rPr>
              <w:t>[3]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Class </w:t>
            </w:r>
            <w:r w:rsidRPr="00225047">
              <w:rPr>
                <w:rFonts w:ascii="Times New Roman" w:hAnsi="Times New Roman" w:cs="Times New Roman"/>
                <w:i/>
                <w:sz w:val="24"/>
                <w:szCs w:val="24"/>
              </w:rPr>
              <w:t>Acidithiobacillia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TAS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B080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&lt;EndNote&gt;&lt;Cite&gt;&lt;Author&gt;Garrity&lt;/Author&gt;&lt;Year&gt;2005&lt;/Year&gt;&lt;RecNum&gt;4&lt;/RecNum&gt;&lt;DisplayText&gt;[3]&lt;/DisplayText&gt;&lt;record&gt;&lt;rec-number&gt;4&lt;/rec-number&gt;&lt;foreign-keys&gt;&lt;key app="EN" db-id="sa059ttw4fs2r4e2zdmpxe9s0taxtx0sx9d9" timestamp="1572786607"&gt;4&lt;/key&gt;&lt;/foreign-keys&gt;&lt;ref-type name="Book Section"&gt;5&lt;/ref-type&gt;&lt;contributors&gt;&lt;authors&gt;&lt;author&gt;Garrity, George&lt;/author&gt;&lt;author&gt;Staley, James T&lt;/author&gt;&lt;author&gt;Boone, David R&lt;/author&gt;&lt;author&gt;De Vos, Paul&lt;/author&gt;&lt;author&gt;Goodfellow, Michael&lt;/author&gt;&lt;author&gt;Rainey, Fred A&lt;/author&gt;&lt;author&gt;Garrity, George M&lt;/author&gt;&lt;author&gt;Schleifer, Karl-Heinz&lt;/author&gt;&lt;/authors&gt;&lt;secondary-authors&gt;&lt;author&gt;Brenner DJ,&lt;/author&gt;&lt;author&gt;Krieg NR, &lt;/author&gt;&lt;author&gt;Staley JT, &lt;/author&gt;&lt;author&gt;Garrity GM,&lt;/author&gt;&lt;/secondary-authors&gt;&lt;tertiary-authors&gt;&lt;author&gt;Brenner DJ, Krieg NR, Staley JT, Garrity GM&lt;/author&gt;&lt;/tertiary-authors&gt;&lt;/contributors&gt;&lt;titles&gt;&lt;title&gt;&lt;style face="italic" font="default" size="100%"&gt;Proteobacteria&lt;/style&gt;&lt;style face="normal" font="default" size="100%"&gt; phyl. nov&lt;/style&gt;&lt;/title&gt;&lt;secondary-title&gt;Bergey&amp;apos;s Manual of Systematic Bacteriology&lt;/secondary-title&gt;&lt;/titles&gt;&lt;volume&gt;2&lt;/volume&gt;&lt;edition&gt;second edition&lt;/edition&gt;&lt;dates&gt;&lt;year&gt;2005&lt;/year&gt;&lt;/dates&gt;&lt;pub-location&gt;New York&lt;/pub-location&gt;&lt;publisher&gt;Springer&lt;/publisher&gt;&lt;isbn&gt;0387292985&lt;/isbn&gt;&lt;urls&gt;&lt;/urls&gt;&lt;/record&gt;&lt;/Cite&gt;&lt;/EndNote&gt;</w:instrTex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1772AA" w:rsidRPr="00225047">
              <w:rPr>
                <w:rFonts w:ascii="Times New Roman" w:hAnsi="Times New Roman" w:cs="Times New Roman"/>
                <w:noProof/>
                <w:sz w:val="24"/>
                <w:szCs w:val="24"/>
              </w:rPr>
              <w:t>[3]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Order </w:t>
            </w:r>
            <w:r w:rsidRPr="00225047">
              <w:rPr>
                <w:rFonts w:ascii="Times New Roman" w:hAnsi="Times New Roman" w:cs="Times New Roman"/>
                <w:i/>
                <w:sz w:val="24"/>
                <w:szCs w:val="24"/>
              </w:rPr>
              <w:t>Acidithiobacillales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TAS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B080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&lt;EndNote&gt;&lt;Cite&gt;&lt;Author&gt;Garrity&lt;/Author&gt;&lt;Year&gt;2005&lt;/Year&gt;&lt;RecNum&gt;4&lt;/RecNum&gt;&lt;DisplayText&gt;[3]&lt;/DisplayText&gt;&lt;record&gt;&lt;rec-number&gt;4&lt;/rec-number&gt;&lt;foreign-keys&gt;&lt;key app="EN" db-id="sa059ttw4fs2r4e2zdmpxe9s0taxtx0sx9d9" timestamp="1572786607"&gt;4&lt;/key&gt;&lt;/foreign-keys&gt;&lt;ref-type name="Book Section"&gt;5&lt;/ref-type&gt;&lt;contributors&gt;&lt;authors&gt;&lt;author&gt;Garrity, George&lt;/author&gt;&lt;author&gt;Staley, James T&lt;/author&gt;&lt;author&gt;Boone, David R&lt;/author&gt;&lt;author&gt;De Vos, Paul&lt;/author&gt;&lt;author&gt;Goodfellow, Michael&lt;/author&gt;&lt;author&gt;Rainey, Fred A&lt;/author&gt;&lt;author&gt;Garrity, George M&lt;/author&gt;&lt;author&gt;Schleifer, Karl-Heinz&lt;/author&gt;&lt;/authors&gt;&lt;secondary-authors&gt;&lt;author&gt;Brenner DJ,&lt;/author&gt;&lt;author&gt;Krieg NR, &lt;/author&gt;&lt;author&gt;Staley JT, &lt;/author&gt;&lt;author&gt;Garrity GM,&lt;/author&gt;&lt;/secondary-authors&gt;&lt;tertiary-authors&gt;&lt;author&gt;Brenner DJ, Krieg NR, Staley JT, Garrity GM&lt;/author&gt;&lt;/tertiary-authors&gt;&lt;/contributors&gt;&lt;titles&gt;&lt;title&gt;&lt;style face="italic" font="default" size="100%"&gt;Proteobacteria&lt;/style&gt;&lt;style face="normal" font="default" size="100%"&gt; phyl. nov&lt;/style&gt;&lt;/title&gt;&lt;secondary-title&gt;Bergey&amp;apos;s Manual of Systematic Bacteriology&lt;/secondary-title&gt;&lt;/titles&gt;&lt;volume&gt;2&lt;/volume&gt;&lt;edition&gt;second edition&lt;/edition&gt;&lt;dates&gt;&lt;year&gt;2005&lt;/year&gt;&lt;/dates&gt;&lt;pub-location&gt;New York&lt;/pub-location&gt;&lt;publisher&gt;Springer&lt;/publisher&gt;&lt;isbn&gt;0387292985&lt;/isbn&gt;&lt;urls&gt;&lt;/urls&gt;&lt;/record&gt;&lt;/Cite&gt;&lt;/EndNote&gt;</w:instrTex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1772AA" w:rsidRPr="00225047">
              <w:rPr>
                <w:rFonts w:ascii="Times New Roman" w:hAnsi="Times New Roman" w:cs="Times New Roman"/>
                <w:noProof/>
                <w:sz w:val="24"/>
                <w:szCs w:val="24"/>
              </w:rPr>
              <w:t>[3]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Family </w:t>
            </w:r>
            <w:r w:rsidRPr="00225047">
              <w:rPr>
                <w:rFonts w:ascii="Times New Roman" w:hAnsi="Times New Roman" w:cs="Times New Roman"/>
                <w:i/>
                <w:sz w:val="24"/>
                <w:szCs w:val="24"/>
              </w:rPr>
              <w:t>Acidithiobacillaceae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TAS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B080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&lt;EndNote&gt;&lt;Cite&gt;&lt;Author&gt;Garrity&lt;/Author&gt;&lt;Year&gt;2005&lt;/Year&gt;&lt;RecNum&gt;4&lt;/RecNum&gt;&lt;DisplayText&gt;[3]&lt;/DisplayText&gt;&lt;record&gt;&lt;rec-number&gt;4&lt;/rec-number&gt;&lt;foreign-keys&gt;&lt;key app="EN" db-id="sa059ttw4fs2r4e2zdmpxe9s0taxtx0sx9d9" timestamp="1572786607"&gt;4&lt;/key&gt;&lt;/foreign-keys&gt;&lt;ref-type name="Book Section"&gt;5&lt;/ref-type&gt;&lt;contributors&gt;&lt;authors&gt;&lt;author&gt;Garrity, George&lt;/author&gt;&lt;author&gt;Staley, James T&lt;/author&gt;&lt;author&gt;Boone, David R&lt;/author&gt;&lt;author&gt;De Vos, Paul&lt;/author&gt;&lt;author&gt;Goodfellow, Michael&lt;/author&gt;&lt;author&gt;Rainey, Fred A&lt;/author&gt;&lt;author&gt;Garrity, George M&lt;/author&gt;&lt;author&gt;Schleifer, Karl-Heinz&lt;/author&gt;&lt;/authors&gt;&lt;secondary-authors&gt;&lt;author&gt;Brenner DJ,&lt;/author&gt;&lt;author&gt;Krieg NR, &lt;/author&gt;&lt;author&gt;Staley JT, &lt;/author&gt;&lt;author&gt;Garrity GM,&lt;/author&gt;&lt;/secondary-authors&gt;&lt;tertiary-authors&gt;&lt;author&gt;Brenner DJ, Krieg NR, Staley JT, Garrity GM&lt;/author&gt;&lt;/tertiary-authors&gt;&lt;/contributors&gt;&lt;titles&gt;&lt;title&gt;&lt;style face="italic" font="default" size="100%"&gt;Proteobacteria&lt;/style&gt;&lt;style face="normal" font="default" size="100%"&gt; phyl. nov&lt;/style&gt;&lt;/title&gt;&lt;secondary-title&gt;Bergey&amp;apos;s Manual of Systematic Bacteriology&lt;/secondary-title&gt;&lt;/titles&gt;&lt;volume&gt;2&lt;/volume&gt;&lt;edition&gt;second edition&lt;/edition&gt;&lt;dates&gt;&lt;year&gt;2005&lt;/year&gt;&lt;/dates&gt;&lt;pub-location&gt;New York&lt;/pub-location&gt;&lt;publisher&gt;Springer&lt;/publisher&gt;&lt;isbn&gt;0387292985&lt;/isbn&gt;&lt;urls&gt;&lt;/urls&gt;&lt;/record&gt;&lt;/Cite&gt;&lt;/EndNote&gt;</w:instrTex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1772AA" w:rsidRPr="00225047">
              <w:rPr>
                <w:rFonts w:ascii="Times New Roman" w:hAnsi="Times New Roman" w:cs="Times New Roman"/>
                <w:noProof/>
                <w:sz w:val="24"/>
                <w:szCs w:val="24"/>
              </w:rPr>
              <w:t>[3]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Genus </w:t>
            </w:r>
            <w:r w:rsidRPr="00225047">
              <w:rPr>
                <w:rFonts w:ascii="Times New Roman" w:hAnsi="Times New Roman" w:cs="Times New Roman"/>
                <w:i/>
                <w:sz w:val="24"/>
                <w:szCs w:val="24"/>
              </w:rPr>
              <w:t>Acidithiobacillus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TAS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&lt;EndNote&gt;&lt;Cite&gt;&lt;Author&gt;Xian&lt;/Author&gt;&lt;Year&gt;2019&lt;/Year&gt;&lt;RecNum&gt;5&lt;/RecNum&gt;&lt;DisplayText&gt;[4]&lt;/DisplayText&gt;&lt;record&gt;&lt;rec-number&gt;5&lt;/rec-number&gt;&lt;foreign-keys&gt;&lt;key app="EN" db-id="sa059ttw4fs2r4e2zdmpxe9s0taxtx0sx9d9" timestamp="1572829013"&gt;5&lt;/key&gt;&lt;/foreign-keys&gt;&lt;ref-type name="Journal Article"&gt;17&lt;/ref-type&gt;&lt;contributors&gt;&lt;authors&gt;&lt;author&gt;Xian, Zhang&lt;/author&gt;&lt;author&gt;Xueduan, Liu&lt;/author&gt;&lt;author&gt;Liangzhi, Li&lt;/author&gt;&lt;author&gt;Guanyun, Wei&lt;/author&gt;&lt;author&gt;Danli, Zhang&lt;/author&gt;&lt;author&gt;Yili, Liang&lt;/author&gt;&lt;author&gt;Bo, Miao&lt;/author&gt;&lt;/authors&gt;&lt;/contributors&gt;&lt;titles&gt;&lt;title&gt;&lt;style face="normal" font="default" size="100%"&gt;Phylogeny, divergent evolution, and speciation of sulfur-oxidizing &lt;/style&gt;&lt;style face="italic" font="default" size="100%"&gt;Acidithiobacillus&lt;/style&gt;&lt;style face="normal" font="default" size="100%"&gt; populations&lt;/style&gt;&lt;/title&gt;&lt;secondary-title&gt;BMC Genomics&lt;/secondary-title&gt;&lt;/titles&gt;&lt;pages&gt;438&lt;/pages&gt;&lt;volume&gt;20&lt;/volume&gt;&lt;number&gt;1&lt;/number&gt;&lt;dates&gt;&lt;year&gt;2019&lt;/year&gt;&lt;pub-dates&gt;&lt;date&gt;2019/05/30&lt;/date&gt;&lt;/pub-dates&gt;&lt;/dates&gt;&lt;isbn&gt;1471-2164&lt;/isbn&gt;&lt;urls&gt;&lt;related-urls&gt;&lt;url&gt;&lt;style face="underline" font="default" size="100%"&gt;https://doi.org/10.1186/s12864-019-5827-6&lt;/style&gt;&lt;/url&gt;&lt;/related-urls&gt;&lt;/urls&gt;&lt;electronic-resource-num&gt;10.1186/s12864-019-5827-6&lt;/electronic-resource-num&gt;&lt;/record&gt;&lt;/Cite&gt;&lt;/EndNote&gt;</w:instrTex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1772AA" w:rsidRPr="00225047">
              <w:rPr>
                <w:rFonts w:ascii="Times New Roman" w:hAnsi="Times New Roman" w:cs="Times New Roman"/>
                <w:noProof/>
                <w:sz w:val="24"/>
                <w:szCs w:val="24"/>
              </w:rPr>
              <w:t>[4]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Species </w:t>
            </w:r>
            <w:r w:rsidRPr="00225047">
              <w:rPr>
                <w:rFonts w:ascii="Times New Roman" w:hAnsi="Times New Roman" w:cs="Times New Roman"/>
                <w:i/>
                <w:sz w:val="24"/>
                <w:szCs w:val="24"/>
              </w:rPr>
              <w:t>Acidithiobacillus ferrooxidans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TAS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&lt;EndNote&gt;&lt;Cite&gt;&lt;Author&gt;Xian&lt;/Author&gt;&lt;Year&gt;2019&lt;/Year&gt;&lt;RecNum&gt;5&lt;/RecNum&gt;&lt;DisplayText&gt;[4]&lt;/DisplayText&gt;&lt;record&gt;&lt;rec-number&gt;5&lt;/rec-number&gt;&lt;foreign-keys&gt;&lt;key app="EN" db-id="sa059ttw4fs2r4e2zdmpxe9s0taxtx0sx9d9" timestamp="1572829013"&gt;5&lt;/key&gt;&lt;/foreign-keys&gt;&lt;ref-type name="Journal Article"&gt;17&lt;/ref-type&gt;&lt;contributors&gt;&lt;authors&gt;&lt;author&gt;Xian, Zhang&lt;/author&gt;&lt;author&gt;Xueduan, Liu&lt;/author&gt;&lt;author&gt;Liangzhi, Li&lt;/author&gt;&lt;author&gt;Guanyun, Wei&lt;/author&gt;&lt;author&gt;Danli, Zhang&lt;/author&gt;&lt;author&gt;Yili, Liang&lt;/author&gt;&lt;author&gt;Bo, Miao&lt;/author&gt;&lt;/authors&gt;&lt;/contributors&gt;&lt;titles&gt;&lt;title&gt;&lt;style face="normal" font="default" size="100%"&gt;Phylogeny, divergent evolution, and speciation of sulfur-oxidizing &lt;/style&gt;&lt;style face="italic" font="default" size="100%"&gt;Acidithiobacillus&lt;/style&gt;&lt;style face="normal" font="default" size="100%"&gt; populations&lt;/style&gt;&lt;/title&gt;&lt;secondary-title&gt;BMC Genomics&lt;/secondary-title&gt;&lt;/titles&gt;&lt;pages&gt;438&lt;/pages&gt;&lt;volume&gt;20&lt;/volume&gt;&lt;number&gt;1&lt;/number&gt;&lt;dates&gt;&lt;year&gt;2019&lt;/year&gt;&lt;pub-dates&gt;&lt;date&gt;2019/05/30&lt;/date&gt;&lt;/pub-dates&gt;&lt;/dates&gt;&lt;isbn&gt;1471-2164&lt;/isbn&gt;&lt;urls&gt;&lt;related-urls&gt;&lt;url&gt;&lt;style face="underline" font="default" size="100%"&gt;https://doi.org/10.1186/s12864-019-5827-6&lt;/style&gt;&lt;/url&gt;&lt;/related-urls&gt;&lt;/urls&gt;&lt;electronic-resource-num&gt;10.1186/s12864-019-5827-6&lt;/electronic-resource-num&gt;&lt;/record&gt;&lt;/Cite&gt;&lt;/EndNote&gt;</w:instrTex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1772AA" w:rsidRPr="00225047">
              <w:rPr>
                <w:rFonts w:ascii="Times New Roman" w:hAnsi="Times New Roman" w:cs="Times New Roman"/>
                <w:noProof/>
                <w:sz w:val="24"/>
                <w:szCs w:val="24"/>
              </w:rPr>
              <w:t>[4]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Strain YNTRS-40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IDA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Gram stain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IDA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Cell shape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Rod</w:t>
            </w:r>
            <w:r w:rsidR="00E42B78" w:rsidRPr="00225047">
              <w:rPr>
                <w:rFonts w:ascii="Times New Roman" w:hAnsi="Times New Roman" w:cs="Times New Roman"/>
                <w:sz w:val="24"/>
                <w:szCs w:val="24"/>
              </w:rPr>
              <w:t>-shaped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TAS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&lt;EndNote&gt;&lt;Cite&gt;&lt;Author&gt;Xian&lt;/Author&gt;&lt;Year&gt;2019&lt;/Year&gt;&lt;RecNum&gt;5&lt;/RecNum&gt;&lt;DisplayText&gt;[4]&lt;/DisplayText&gt;&lt;record&gt;&lt;rec-number&gt;5&lt;/rec-number&gt;&lt;foreign-keys&gt;&lt;key app="EN" db-id="sa059ttw4fs2r4e2zdmpxe9s0taxtx0sx9d9" timestamp="1572829013"&gt;5&lt;/key&gt;&lt;/foreign-keys&gt;&lt;ref-type name="Journal Article"&gt;17&lt;/ref-type&gt;&lt;contributors&gt;&lt;authors&gt;&lt;author&gt;Xian, Zhang&lt;/author&gt;&lt;author&gt;Xueduan, Liu&lt;/author&gt;&lt;author&gt;Liangzhi, Li&lt;/author&gt;&lt;author&gt;Guanyun, Wei&lt;/author&gt;&lt;author&gt;Danli, Zhang&lt;/author&gt;&lt;author&gt;Yili, Liang&lt;/author&gt;&lt;author&gt;Bo, Miao&lt;/author&gt;&lt;/authors&gt;&lt;/contributors&gt;&lt;titles&gt;&lt;title&gt;&lt;style face="normal" font="default" size="100%"&gt;Phylogeny, divergent evolution, and speciation of sulfur-oxidizing &lt;/style&gt;&lt;style face="italic" font="default" size="100%"&gt;Acidithiobacillus&lt;/style&gt;&lt;style face="normal" font="default" size="100%"&gt; populations&lt;/style&gt;&lt;/title&gt;&lt;secondary-title&gt;BMC Genomics&lt;/secondary-title&gt;&lt;/titles&gt;&lt;pages&gt;438&lt;/pages&gt;&lt;volume&gt;20&lt;/volume&gt;&lt;number&gt;1&lt;/number&gt;&lt;dates&gt;&lt;year&gt;2019&lt;/year&gt;&lt;pub-dates&gt;&lt;date&gt;2019/05/30&lt;/date&gt;&lt;/pub-dates&gt;&lt;/dates&gt;&lt;isbn&gt;1471-2164&lt;/isbn&gt;&lt;urls&gt;&lt;related-urls&gt;&lt;url&gt;&lt;style face="underline" font="default" size="100%"&gt;https://doi.org/10.1186/s12864-019-5827-6&lt;/style&gt;&lt;/url&gt;&lt;/related-urls&gt;&lt;/urls&gt;&lt;electronic-resource-num&gt;10.1186/s12864-019-5827-6&lt;/electronic-resource-num&gt;&lt;/record&gt;&lt;/Cite&gt;&lt;/EndNote&gt;</w:instrTex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1772AA" w:rsidRPr="00225047">
              <w:rPr>
                <w:rFonts w:ascii="Times New Roman" w:hAnsi="Times New Roman" w:cs="Times New Roman"/>
                <w:noProof/>
                <w:sz w:val="24"/>
                <w:szCs w:val="24"/>
              </w:rPr>
              <w:t>[4]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Motility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Motile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IDA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Sporulation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Non-sporulating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Temperature range</w:t>
            </w:r>
          </w:p>
        </w:tc>
        <w:tc>
          <w:tcPr>
            <w:tcW w:w="3260" w:type="dxa"/>
            <w:vAlign w:val="center"/>
          </w:tcPr>
          <w:p w:rsidR="002E1E7C" w:rsidRPr="00225047" w:rsidRDefault="00E42B78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10 to </w:t>
            </w:r>
            <w:r w:rsidR="002E1E7C" w:rsidRPr="00225047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bookmarkStart w:id="1" w:name="OLE_LINK7"/>
            <w:bookmarkStart w:id="2" w:name="OLE_LINK8"/>
            <w:r w:rsidR="002E1E7C" w:rsidRPr="0022504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  <w:r w:rsidR="002E1E7C" w:rsidRPr="002250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bookmarkEnd w:id="1"/>
            <w:bookmarkEnd w:id="2"/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Optimum temperature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22504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pH range; Optimum</w:t>
            </w:r>
          </w:p>
        </w:tc>
        <w:tc>
          <w:tcPr>
            <w:tcW w:w="3260" w:type="dxa"/>
            <w:vAlign w:val="center"/>
          </w:tcPr>
          <w:p w:rsidR="002E1E7C" w:rsidRPr="00225047" w:rsidRDefault="00E42B78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1.0-4.5;</w:t>
            </w:r>
            <w:r w:rsidR="002E1E7C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2.0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Carbon source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OLE_LINK5"/>
            <w:bookmarkStart w:id="4" w:name="OLE_LINK6"/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Autotroph</w:t>
            </w:r>
            <w:bookmarkEnd w:id="3"/>
            <w:bookmarkEnd w:id="4"/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MIGS-6</w:t>
            </w: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Habitat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Soil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TAS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&lt;EndNote&gt;&lt;Cite&gt;&lt;Author&gt;Xian&lt;/Author&gt;&lt;Year&gt;2019&lt;/Year&gt;&lt;RecNum&gt;5&lt;/RecNum&gt;&lt;DisplayText&gt;[4]&lt;/DisplayText&gt;&lt;record&gt;&lt;rec-number&gt;5&lt;/rec-number&gt;&lt;foreign-keys&gt;&lt;key app="EN" db-id="sa059ttw4fs2r4e2zdmpxe9s0taxtx0sx9d9" timestamp="1572829013"&gt;5&lt;/key&gt;&lt;/foreign-keys&gt;&lt;ref-type name="Journal Article"&gt;17&lt;/ref-type&gt;&lt;contributors&gt;&lt;authors&gt;&lt;author&gt;Xian, Zhang&lt;/author&gt;&lt;author&gt;Xueduan, Liu&lt;/author&gt;&lt;author&gt;Liangzhi, Li&lt;/author&gt;&lt;author&gt;Guanyun, Wei&lt;/author&gt;&lt;author&gt;Danli, Zhang&lt;/author&gt;&lt;author&gt;Yili, Liang&lt;/author&gt;&lt;author&gt;Bo, Miao&lt;/author&gt;&lt;/authors&gt;&lt;/contributors&gt;&lt;titles&gt;&lt;title&gt;&lt;style face="normal" font="default" size="100%"&gt;Phylogeny, divergent evolution, and speciation of sulfur-oxidizing &lt;/style&gt;&lt;style face="italic" font="default" size="100%"&gt;Acidithiobacillus&lt;/style&gt;&lt;style face="normal" font="default" size="100%"&gt; populations&lt;/style&gt;&lt;/title&gt;&lt;secondary-title&gt;BMC Genomics&lt;/secondary-title&gt;&lt;/titles&gt;&lt;pages&gt;438&lt;/pages&gt;&lt;volume&gt;20&lt;/volume&gt;&lt;number&gt;1&lt;/number&gt;&lt;dates&gt;&lt;year&gt;2019&lt;/year&gt;&lt;pub-dates&gt;&lt;date&gt;2019/05/30&lt;/date&gt;&lt;/pub-dates&gt;&lt;/dates&gt;&lt;isbn&gt;1471-2164&lt;/isbn&gt;&lt;urls&gt;&lt;related-urls&gt;&lt;url&gt;&lt;style face="underline" font="default" size="100%"&gt;https://doi.org/10.1186/s12864-019-5827-6&lt;/style&gt;&lt;/url&gt;&lt;/related-urls&gt;&lt;/urls&gt;&lt;electronic-resource-num&gt;10.1186/s12864-019-5827-6&lt;/electronic-resource-num&gt;&lt;/record&gt;&lt;/Cite&gt;&lt;/EndNote&gt;</w:instrTex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1772AA" w:rsidRPr="00225047">
              <w:rPr>
                <w:rFonts w:ascii="Times New Roman" w:hAnsi="Times New Roman" w:cs="Times New Roman"/>
                <w:noProof/>
                <w:sz w:val="24"/>
                <w:szCs w:val="24"/>
              </w:rPr>
              <w:t>[4]</w:t>
            </w:r>
            <w:r w:rsidR="001772AA" w:rsidRPr="0022504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MIGS-6.3</w:t>
            </w: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Salinity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IDA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MIGS-22</w:t>
            </w: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Oxygen requirement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Aerobic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MIGS-15</w:t>
            </w: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OLE_LINK1"/>
            <w:bookmarkStart w:id="6" w:name="OLE_LINK2"/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Biotic relationship</w:t>
            </w:r>
            <w:bookmarkEnd w:id="5"/>
            <w:bookmarkEnd w:id="6"/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Free-living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MIGS-14</w:t>
            </w: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Pathogenicity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Non-pathogen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MIGS-4</w:t>
            </w: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Geographic location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China: Yunnan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MIGS-5</w:t>
            </w: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Sample collection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IDA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MIGS-4.1</w:t>
            </w: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Latitude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25°</w:t>
            </w:r>
            <w:r w:rsidR="00E42B78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bookmarkStart w:id="7" w:name="OLE_LINK3"/>
            <w:bookmarkStart w:id="8" w:name="OLE_LINK4"/>
            <w:bookmarkStart w:id="9" w:name="OLE_LINK14"/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′</w:t>
            </w:r>
            <w:bookmarkEnd w:id="7"/>
            <w:bookmarkEnd w:id="8"/>
            <w:bookmarkEnd w:id="9"/>
            <w:r w:rsidR="00E42B78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00′′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N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MIGS-4.2</w:t>
            </w: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Longitude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98°</w:t>
            </w:r>
            <w:r w:rsidR="00E42B78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51′</w:t>
            </w:r>
            <w:r w:rsidR="00E42B78"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00′′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 xml:space="preserve"> E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NAS</w:t>
            </w:r>
          </w:p>
        </w:tc>
      </w:tr>
      <w:tr w:rsidR="002E1E7C" w:rsidRPr="00225047" w:rsidTr="000F7D3C">
        <w:tc>
          <w:tcPr>
            <w:tcW w:w="1418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MIGS-4.4</w:t>
            </w:r>
          </w:p>
        </w:tc>
        <w:tc>
          <w:tcPr>
            <w:tcW w:w="1843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Altitude</w:t>
            </w:r>
          </w:p>
        </w:tc>
        <w:tc>
          <w:tcPr>
            <w:tcW w:w="3260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Not reported</w:t>
            </w:r>
          </w:p>
        </w:tc>
        <w:tc>
          <w:tcPr>
            <w:tcW w:w="1785" w:type="dxa"/>
            <w:vAlign w:val="center"/>
          </w:tcPr>
          <w:p w:rsidR="002E1E7C" w:rsidRPr="00225047" w:rsidRDefault="002E1E7C" w:rsidP="000F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IDA</w:t>
            </w:r>
          </w:p>
        </w:tc>
      </w:tr>
    </w:tbl>
    <w:p w:rsidR="002E1E7C" w:rsidRPr="00380E78" w:rsidRDefault="002E1E7C" w:rsidP="00C169CB">
      <w:pPr>
        <w:adjustRightInd w:val="0"/>
        <w:snapToGrid w:val="0"/>
        <w:spacing w:line="480" w:lineRule="auto"/>
        <w:jc w:val="left"/>
        <w:rPr>
          <w:sz w:val="24"/>
          <w:szCs w:val="28"/>
        </w:rPr>
      </w:pPr>
      <w:r w:rsidRPr="00380E78">
        <w:rPr>
          <w:rFonts w:ascii="Times New Roman" w:hAnsi="Times New Roman" w:cs="Times New Roman"/>
          <w:sz w:val="24"/>
          <w:szCs w:val="28"/>
          <w:vertAlign w:val="superscript"/>
        </w:rPr>
        <w:t>a</w:t>
      </w:r>
      <w:r w:rsidR="001772AA" w:rsidRPr="00380E78">
        <w:rPr>
          <w:rFonts w:ascii="Times New Roman" w:hAnsi="Times New Roman" w:cs="Times New Roman"/>
          <w:sz w:val="24"/>
          <w:szCs w:val="28"/>
          <w:vertAlign w:val="superscript"/>
        </w:rPr>
        <w:t xml:space="preserve"> </w:t>
      </w:r>
      <w:r w:rsidRPr="00380E78">
        <w:rPr>
          <w:rFonts w:ascii="Times New Roman" w:hAnsi="Times New Roman" w:cs="Times New Roman"/>
          <w:sz w:val="24"/>
          <w:szCs w:val="28"/>
        </w:rPr>
        <w:t>Evidence codes-IDA: Inferred from Direct Assay, TAS: Traceable Author Statement (i.e., a direct report exists in the literature), NAS: Non-traceable Author Statement</w:t>
      </w:r>
      <w:r w:rsidRPr="00380E7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380E78">
        <w:rPr>
          <w:rFonts w:ascii="Times New Roman" w:hAnsi="Times New Roman" w:cs="Times New Roman"/>
          <w:sz w:val="24"/>
          <w:szCs w:val="28"/>
        </w:rPr>
        <w:t xml:space="preserve">(i.e., not directly observed for the living, isolated sample, but based on a generally </w:t>
      </w:r>
      <w:r w:rsidRPr="00380E78">
        <w:rPr>
          <w:rFonts w:ascii="Times New Roman" w:hAnsi="Times New Roman" w:cs="Times New Roman"/>
          <w:sz w:val="24"/>
          <w:szCs w:val="28"/>
        </w:rPr>
        <w:lastRenderedPageBreak/>
        <w:t>accepted property for the species, or anecdotal evidence). These evidence</w:t>
      </w:r>
      <w:r w:rsidRPr="00380E7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380E78">
        <w:rPr>
          <w:rFonts w:ascii="Times New Roman" w:hAnsi="Times New Roman" w:cs="Times New Roman"/>
          <w:sz w:val="24"/>
          <w:szCs w:val="28"/>
        </w:rPr>
        <w:t>codes are from the Gene Ontology project</w:t>
      </w:r>
      <w:r w:rsidR="001772AA" w:rsidRPr="00380E78">
        <w:rPr>
          <w:rFonts w:ascii="Times New Roman" w:hAnsi="Times New Roman" w:cs="Times New Roman"/>
          <w:sz w:val="24"/>
          <w:szCs w:val="28"/>
        </w:rPr>
        <w:t xml:space="preserve"> </w:t>
      </w:r>
      <w:r w:rsidR="001772AA" w:rsidRPr="00380E78">
        <w:rPr>
          <w:rFonts w:ascii="Times New Roman" w:hAnsi="Times New Roman" w:cs="Times New Roman"/>
          <w:sz w:val="24"/>
          <w:szCs w:val="28"/>
        </w:rPr>
        <w:fldChar w:fldCharType="begin"/>
      </w:r>
      <w:r w:rsidR="001772AA" w:rsidRPr="00380E78">
        <w:rPr>
          <w:rFonts w:ascii="Times New Roman" w:hAnsi="Times New Roman" w:cs="Times New Roman"/>
          <w:sz w:val="24"/>
          <w:szCs w:val="28"/>
        </w:rPr>
        <w:instrText xml:space="preserve"> ADDIN EN.CITE &lt;EndNote&gt;&lt;Cite&gt;&lt;Author&gt;Ashburner&lt;/Author&gt;&lt;Year&gt;2000&lt;/Year&gt;&lt;RecNum&gt;2&lt;/RecNum&gt;&lt;DisplayText&gt;[5]&lt;/DisplayText&gt;&lt;record&gt;&lt;rec-number&gt;2&lt;/rec-number&gt;&lt;foreign-keys&gt;&lt;key app="EN" db-id="sa059ttw4fs2r4e2zdmpxe9s0taxtx0sx9d9" timestamp="1572779908"&gt;2&lt;/key&gt;&lt;/foreign-keys&gt;&lt;ref-type name="Journal Article"&gt;17&lt;/ref-type&gt;&lt;contributors&gt;&lt;authors&gt;&lt;author&gt;Ashburner, Michael&lt;/author&gt;&lt;author&gt;Ball, Catherine A.&lt;/author&gt;&lt;author&gt;Blake, Judith A.&lt;/author&gt;&lt;author&gt;Botstein, David&lt;/author&gt;&lt;author&gt;Butler, Heather&lt;/author&gt;&lt;author&gt;Cherry, J. Michael&lt;/author&gt;&lt;author&gt;Davis, Allan P.&lt;/author&gt;&lt;author&gt;Dolinski, Kara&lt;/author&gt;&lt;author&gt;Dwight, Selina S.&lt;/author&gt;&lt;author&gt;Eppig, Janan T.&lt;/author&gt;&lt;author&gt;Harris, Midori A.&lt;/author&gt;&lt;author&gt;Hill, David P.&lt;/author&gt;&lt;author&gt;Issel-Tarver, Laurie&lt;/author&gt;&lt;author&gt;Kasarskis, Andrew&lt;/author&gt;&lt;author&gt;Lewis, Suzanna&lt;/author&gt;&lt;author&gt;Matese, John C.&lt;/author&gt;&lt;author&gt;Richardson, Joel E.&lt;/author&gt;&lt;author&gt;Ringwald, Martin&lt;/author&gt;&lt;author&gt;Rubin, Gerald M.&lt;/author&gt;&lt;author&gt;Sherlock, Gavin&lt;/author&gt;&lt;/authors&gt;&lt;/contributors&gt;&lt;titles&gt;&lt;title&gt;Gene Ontology: tool for the unification of biology&lt;/title&gt;&lt;secondary-title&gt;Nature Genetics&lt;/secondary-title&gt;&lt;/titles&gt;&lt;pages&gt;25-29&lt;/pages&gt;&lt;volume&gt;25&lt;/volume&gt;&lt;number&gt;1&lt;/number&gt;&lt;dates&gt;&lt;year&gt;2000&lt;/year&gt;&lt;pub-dates&gt;&lt;date&gt;2000/05/01&lt;/date&gt;&lt;/pub-dates&gt;&lt;/dates&gt;&lt;isbn&gt;1546-1718&lt;/isbn&gt;&lt;urls&gt;&lt;related-urls&gt;&lt;url&gt;https://doi.org/10.1038/75556&lt;/url&gt;&lt;/related-urls&gt;&lt;/urls&gt;&lt;electronic-resource-num&gt;10.1038/75556&lt;/electronic-resource-num&gt;&lt;/record&gt;&lt;/Cite&gt;&lt;/EndNote&gt;</w:instrText>
      </w:r>
      <w:r w:rsidR="001772AA" w:rsidRPr="00380E78">
        <w:rPr>
          <w:rFonts w:ascii="Times New Roman" w:hAnsi="Times New Roman" w:cs="Times New Roman"/>
          <w:sz w:val="24"/>
          <w:szCs w:val="28"/>
        </w:rPr>
        <w:fldChar w:fldCharType="separate"/>
      </w:r>
      <w:r w:rsidR="001772AA" w:rsidRPr="00380E78">
        <w:rPr>
          <w:rFonts w:ascii="Times New Roman" w:hAnsi="Times New Roman" w:cs="Times New Roman"/>
          <w:noProof/>
          <w:sz w:val="24"/>
          <w:szCs w:val="28"/>
        </w:rPr>
        <w:t>[5]</w:t>
      </w:r>
      <w:r w:rsidR="001772AA" w:rsidRPr="00380E78">
        <w:rPr>
          <w:rFonts w:ascii="Times New Roman" w:hAnsi="Times New Roman" w:cs="Times New Roman"/>
          <w:sz w:val="24"/>
          <w:szCs w:val="28"/>
        </w:rPr>
        <w:fldChar w:fldCharType="end"/>
      </w:r>
      <w:r w:rsidR="00B91553" w:rsidRPr="00380E78">
        <w:rPr>
          <w:rFonts w:ascii="Times New Roman" w:hAnsi="Times New Roman" w:cs="Times New Roman"/>
          <w:sz w:val="24"/>
          <w:szCs w:val="28"/>
        </w:rPr>
        <w:t>.</w:t>
      </w: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E42B78" w:rsidRDefault="00E42B78" w:rsidP="00C169CB">
      <w:pPr>
        <w:adjustRightInd w:val="0"/>
        <w:snapToGrid w:val="0"/>
        <w:spacing w:line="480" w:lineRule="auto"/>
      </w:pPr>
    </w:p>
    <w:p w:rsidR="00E42B78" w:rsidRDefault="00E42B78" w:rsidP="00C169CB">
      <w:pPr>
        <w:adjustRightInd w:val="0"/>
        <w:snapToGrid w:val="0"/>
        <w:spacing w:line="480" w:lineRule="auto"/>
      </w:pPr>
    </w:p>
    <w:p w:rsidR="00E42B78" w:rsidRDefault="00E42B78" w:rsidP="00C169CB">
      <w:pPr>
        <w:adjustRightInd w:val="0"/>
        <w:snapToGrid w:val="0"/>
        <w:spacing w:line="480" w:lineRule="auto"/>
      </w:pPr>
    </w:p>
    <w:p w:rsidR="00E42B78" w:rsidRDefault="00E42B78" w:rsidP="00C169CB">
      <w:pPr>
        <w:adjustRightInd w:val="0"/>
        <w:snapToGrid w:val="0"/>
        <w:spacing w:line="480" w:lineRule="auto"/>
      </w:pPr>
    </w:p>
    <w:p w:rsidR="00E42B78" w:rsidRDefault="00E42B78" w:rsidP="00C169CB">
      <w:pPr>
        <w:adjustRightInd w:val="0"/>
        <w:snapToGrid w:val="0"/>
        <w:spacing w:line="480" w:lineRule="auto"/>
      </w:pPr>
    </w:p>
    <w:p w:rsidR="00E42B78" w:rsidRDefault="00E42B78" w:rsidP="00C169CB">
      <w:pPr>
        <w:adjustRightInd w:val="0"/>
        <w:snapToGrid w:val="0"/>
        <w:spacing w:line="480" w:lineRule="auto"/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E1E7C" w:rsidRPr="00380E78" w:rsidRDefault="002E1E7C" w:rsidP="002E1E7C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380E78">
        <w:rPr>
          <w:rFonts w:ascii="Times New Roman" w:hAnsi="Times New Roman" w:cs="Times New Roman"/>
          <w:b/>
          <w:sz w:val="24"/>
          <w:szCs w:val="28"/>
        </w:rPr>
        <w:lastRenderedPageBreak/>
        <w:t>Table S2.</w:t>
      </w:r>
      <w:r w:rsidRPr="00380E78">
        <w:rPr>
          <w:rFonts w:ascii="Times New Roman" w:hAnsi="Times New Roman" w:cs="Times New Roman"/>
          <w:sz w:val="24"/>
          <w:szCs w:val="28"/>
        </w:rPr>
        <w:t xml:space="preserve"> Genome sequencing project information for </w:t>
      </w:r>
      <w:r w:rsidRPr="00380E78">
        <w:rPr>
          <w:rFonts w:ascii="Times New Roman" w:hAnsi="Times New Roman" w:cs="Times New Roman"/>
          <w:i/>
          <w:sz w:val="24"/>
          <w:szCs w:val="28"/>
        </w:rPr>
        <w:t>Acidithiobacillus ferrooxidans</w:t>
      </w:r>
      <w:r w:rsidRPr="00380E78">
        <w:rPr>
          <w:rFonts w:ascii="Times New Roman" w:hAnsi="Times New Roman" w:cs="Times New Roman"/>
          <w:sz w:val="24"/>
          <w:szCs w:val="28"/>
        </w:rPr>
        <w:t xml:space="preserve"> YNTRS-40</w:t>
      </w:r>
      <w:r w:rsidR="00B91553" w:rsidRPr="00380E78">
        <w:rPr>
          <w:rFonts w:ascii="Times New Roman" w:hAnsi="Times New Roman" w:cs="Times New Roman"/>
          <w:sz w:val="24"/>
          <w:szCs w:val="28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3402"/>
        <w:gridCol w:w="3334"/>
      </w:tblGrid>
      <w:tr w:rsidR="002B1F9A" w:rsidRPr="00380E78" w:rsidTr="00FC7A9C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1F9A" w:rsidRPr="00380E78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80E78">
              <w:rPr>
                <w:rFonts w:ascii="Times New Roman" w:hAnsi="Times New Roman" w:cs="Times New Roman"/>
                <w:b/>
                <w:sz w:val="24"/>
              </w:rPr>
              <w:t>MIGS ID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1F9A" w:rsidRPr="00380E78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80E78">
              <w:rPr>
                <w:rFonts w:ascii="Times New Roman" w:hAnsi="Times New Roman" w:cs="Times New Roman"/>
                <w:b/>
                <w:sz w:val="24"/>
              </w:rPr>
              <w:t>Property</w:t>
            </w:r>
          </w:p>
        </w:tc>
        <w:tc>
          <w:tcPr>
            <w:tcW w:w="3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1F9A" w:rsidRPr="00380E78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80E78">
              <w:rPr>
                <w:rFonts w:ascii="Times New Roman" w:hAnsi="Times New Roman" w:cs="Times New Roman"/>
                <w:b/>
                <w:sz w:val="24"/>
              </w:rPr>
              <w:t>Term</w:t>
            </w:r>
          </w:p>
        </w:tc>
      </w:tr>
      <w:tr w:rsidR="002B1F9A" w:rsidRPr="00225047" w:rsidTr="00FC7A9C"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MIGS-31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Finishing quality</w:t>
            </w:r>
          </w:p>
        </w:tc>
        <w:tc>
          <w:tcPr>
            <w:tcW w:w="3334" w:type="dxa"/>
            <w:tcBorders>
              <w:top w:val="single" w:sz="4" w:space="0" w:color="auto"/>
            </w:tcBorders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Finished</w:t>
            </w:r>
          </w:p>
        </w:tc>
      </w:tr>
      <w:tr w:rsidR="002B1F9A" w:rsidRPr="00225047" w:rsidTr="00FC7A9C">
        <w:tc>
          <w:tcPr>
            <w:tcW w:w="1560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MIGS-28</w:t>
            </w:r>
          </w:p>
        </w:tc>
        <w:tc>
          <w:tcPr>
            <w:tcW w:w="3402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bookmarkStart w:id="10" w:name="OLE_LINK9"/>
            <w:bookmarkStart w:id="11" w:name="OLE_LINK10"/>
            <w:r w:rsidRPr="00225047">
              <w:rPr>
                <w:rFonts w:ascii="Times New Roman" w:hAnsi="Times New Roman" w:cs="Times New Roman"/>
                <w:sz w:val="24"/>
              </w:rPr>
              <w:t>Libraries</w:t>
            </w:r>
            <w:bookmarkEnd w:id="10"/>
            <w:bookmarkEnd w:id="11"/>
            <w:r w:rsidRPr="00225047">
              <w:rPr>
                <w:rFonts w:ascii="Times New Roman" w:hAnsi="Times New Roman" w:cs="Times New Roman"/>
                <w:sz w:val="24"/>
              </w:rPr>
              <w:t xml:space="preserve"> used</w:t>
            </w:r>
          </w:p>
        </w:tc>
        <w:tc>
          <w:tcPr>
            <w:tcW w:w="3334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1D Genomic</w:t>
            </w:r>
          </w:p>
        </w:tc>
      </w:tr>
      <w:tr w:rsidR="002B1F9A" w:rsidRPr="00225047" w:rsidTr="00FC7A9C">
        <w:tc>
          <w:tcPr>
            <w:tcW w:w="1560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MIGS-29</w:t>
            </w:r>
          </w:p>
        </w:tc>
        <w:tc>
          <w:tcPr>
            <w:tcW w:w="3402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Sequencing platforms</w:t>
            </w:r>
          </w:p>
        </w:tc>
        <w:tc>
          <w:tcPr>
            <w:tcW w:w="3334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Oxford Nanopore GridION</w:t>
            </w:r>
          </w:p>
        </w:tc>
      </w:tr>
      <w:tr w:rsidR="002B1F9A" w:rsidRPr="00225047" w:rsidTr="00FC7A9C">
        <w:tc>
          <w:tcPr>
            <w:tcW w:w="1560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MIGS-31.2</w:t>
            </w:r>
          </w:p>
        </w:tc>
        <w:tc>
          <w:tcPr>
            <w:tcW w:w="3402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Fold coverage</w:t>
            </w:r>
          </w:p>
        </w:tc>
        <w:tc>
          <w:tcPr>
            <w:tcW w:w="3334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152.25×</w:t>
            </w:r>
          </w:p>
        </w:tc>
      </w:tr>
      <w:tr w:rsidR="002B1F9A" w:rsidRPr="00225047" w:rsidTr="00FC7A9C">
        <w:tc>
          <w:tcPr>
            <w:tcW w:w="1560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MIGS-30</w:t>
            </w:r>
          </w:p>
        </w:tc>
        <w:tc>
          <w:tcPr>
            <w:tcW w:w="3402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Assemblers</w:t>
            </w:r>
          </w:p>
        </w:tc>
        <w:tc>
          <w:tcPr>
            <w:tcW w:w="3334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CANU 1.7.11</w:t>
            </w:r>
          </w:p>
        </w:tc>
      </w:tr>
      <w:tr w:rsidR="002B1F9A" w:rsidRPr="00225047" w:rsidTr="00FC7A9C">
        <w:tc>
          <w:tcPr>
            <w:tcW w:w="1560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MIGS-32</w:t>
            </w:r>
          </w:p>
        </w:tc>
        <w:tc>
          <w:tcPr>
            <w:tcW w:w="3402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Gene calling method</w:t>
            </w:r>
          </w:p>
        </w:tc>
        <w:tc>
          <w:tcPr>
            <w:tcW w:w="3334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Pilon 1.22</w:t>
            </w:r>
          </w:p>
        </w:tc>
      </w:tr>
      <w:tr w:rsidR="002B1F9A" w:rsidRPr="00225047" w:rsidTr="00FC7A9C">
        <w:tc>
          <w:tcPr>
            <w:tcW w:w="1560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Genbank ID</w:t>
            </w:r>
          </w:p>
        </w:tc>
        <w:tc>
          <w:tcPr>
            <w:tcW w:w="3334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CP040511, CP040512</w:t>
            </w:r>
          </w:p>
        </w:tc>
      </w:tr>
      <w:tr w:rsidR="002B1F9A" w:rsidRPr="00225047" w:rsidTr="00FC7A9C">
        <w:tc>
          <w:tcPr>
            <w:tcW w:w="1560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GenBank Date of Release</w:t>
            </w:r>
          </w:p>
        </w:tc>
        <w:tc>
          <w:tcPr>
            <w:tcW w:w="3334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2020-06-11</w:t>
            </w:r>
          </w:p>
        </w:tc>
      </w:tr>
      <w:tr w:rsidR="002B1F9A" w:rsidRPr="00225047" w:rsidTr="00FC7A9C">
        <w:tc>
          <w:tcPr>
            <w:tcW w:w="1560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BIOPROJECT</w:t>
            </w:r>
          </w:p>
        </w:tc>
        <w:tc>
          <w:tcPr>
            <w:tcW w:w="3334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PRJNA543563</w:t>
            </w:r>
          </w:p>
        </w:tc>
      </w:tr>
      <w:tr w:rsidR="002B1F9A" w:rsidRPr="00225047" w:rsidTr="00FC7A9C">
        <w:tc>
          <w:tcPr>
            <w:tcW w:w="1560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MIGS-13</w:t>
            </w:r>
          </w:p>
        </w:tc>
        <w:tc>
          <w:tcPr>
            <w:tcW w:w="3402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Project relevance</w:t>
            </w:r>
          </w:p>
        </w:tc>
        <w:tc>
          <w:tcPr>
            <w:tcW w:w="3334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Industrial</w:t>
            </w:r>
          </w:p>
        </w:tc>
      </w:tr>
      <w:tr w:rsidR="002B1F9A" w:rsidRPr="00225047" w:rsidTr="00FC7A9C">
        <w:tc>
          <w:tcPr>
            <w:tcW w:w="1560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02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sz w:val="24"/>
              </w:rPr>
              <w:t>Source Material Identifier</w:t>
            </w:r>
          </w:p>
        </w:tc>
        <w:tc>
          <w:tcPr>
            <w:tcW w:w="3334" w:type="dxa"/>
            <w:vAlign w:val="center"/>
          </w:tcPr>
          <w:p w:rsidR="002B1F9A" w:rsidRPr="00225047" w:rsidRDefault="002B1F9A" w:rsidP="00FC7A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</w:rPr>
            </w:pPr>
            <w:r w:rsidRPr="00225047">
              <w:rPr>
                <w:rFonts w:ascii="Times New Roman" w:hAnsi="Times New Roman" w:cs="Times New Roman"/>
                <w:i/>
                <w:sz w:val="24"/>
              </w:rPr>
              <w:t>Acidithiobacillus ferrooxidans</w:t>
            </w:r>
            <w:r w:rsidRPr="00225047">
              <w:rPr>
                <w:rFonts w:ascii="Times New Roman" w:hAnsi="Times New Roman" w:cs="Times New Roman"/>
                <w:sz w:val="24"/>
              </w:rPr>
              <w:t xml:space="preserve"> YNTRS-40</w:t>
            </w:r>
          </w:p>
        </w:tc>
      </w:tr>
    </w:tbl>
    <w:p w:rsidR="002E1E7C" w:rsidRDefault="002E1E7C" w:rsidP="00C169CB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:rsidR="002E1E7C" w:rsidRDefault="002E1E7C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Pr="00380E78" w:rsidRDefault="002B1F9A" w:rsidP="002B1F9A">
      <w:pPr>
        <w:adjustRightInd w:val="0"/>
        <w:snapToGrid w:val="0"/>
        <w:spacing w:line="480" w:lineRule="auto"/>
        <w:jc w:val="left"/>
        <w:rPr>
          <w:sz w:val="24"/>
          <w:szCs w:val="28"/>
        </w:rPr>
      </w:pPr>
      <w:r w:rsidRPr="00380E78">
        <w:rPr>
          <w:rFonts w:ascii="Times New Roman" w:hAnsi="Times New Roman" w:cs="Times New Roman"/>
          <w:b/>
          <w:sz w:val="24"/>
          <w:szCs w:val="28"/>
        </w:rPr>
        <w:lastRenderedPageBreak/>
        <w:t>Table S3.</w:t>
      </w:r>
      <w:r w:rsidRPr="00380E78">
        <w:rPr>
          <w:rFonts w:ascii="Times New Roman" w:hAnsi="Times New Roman" w:cs="Times New Roman"/>
          <w:sz w:val="24"/>
          <w:szCs w:val="28"/>
        </w:rPr>
        <w:t xml:space="preserve"> Partial GO annotation of coding proteins in </w:t>
      </w:r>
      <w:r w:rsidRPr="00380E78">
        <w:rPr>
          <w:rFonts w:ascii="Times New Roman" w:hAnsi="Times New Roman" w:cs="Times New Roman"/>
          <w:i/>
          <w:sz w:val="24"/>
          <w:szCs w:val="28"/>
        </w:rPr>
        <w:t>Acidithiobacillus ferrooxidans</w:t>
      </w:r>
      <w:r w:rsidRPr="00380E78">
        <w:rPr>
          <w:rFonts w:ascii="Times New Roman" w:hAnsi="Times New Roman" w:cs="Times New Roman"/>
          <w:sz w:val="24"/>
          <w:szCs w:val="28"/>
        </w:rPr>
        <w:t xml:space="preserve"> YNTRS-40 chromosome genome</w:t>
      </w:r>
      <w:r w:rsidR="00B91553" w:rsidRPr="00380E78">
        <w:rPr>
          <w:rFonts w:ascii="Times New Roman" w:hAnsi="Times New Roman" w:cs="Times New Roman"/>
          <w:sz w:val="24"/>
          <w:szCs w:val="28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5149"/>
        <w:gridCol w:w="1030"/>
      </w:tblGrid>
      <w:tr w:rsidR="002B1F9A" w:rsidRPr="00380E78" w:rsidTr="00113615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1F9A" w:rsidRPr="00380E78" w:rsidRDefault="002B1F9A" w:rsidP="00FC7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E78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Function (level 1)</w:t>
            </w:r>
          </w:p>
        </w:tc>
        <w:tc>
          <w:tcPr>
            <w:tcW w:w="51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1F9A" w:rsidRPr="00380E78" w:rsidRDefault="002B1F9A" w:rsidP="00FC7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E78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Function (level 4)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B1F9A" w:rsidRPr="00380E78" w:rsidRDefault="002B1F9A" w:rsidP="00FC7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E78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Value</w:t>
            </w:r>
          </w:p>
        </w:tc>
      </w:tr>
      <w:tr w:rsidR="002B1F9A" w:rsidRPr="00225047" w:rsidTr="00113615">
        <w:tc>
          <w:tcPr>
            <w:tcW w:w="2127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_Hlk7424049"/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Molecular function</w:t>
            </w:r>
          </w:p>
        </w:tc>
        <w:tc>
          <w:tcPr>
            <w:tcW w:w="51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xidoreductase activity, acting on a sulfur group of donors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bookmarkEnd w:id="12"/>
      <w:tr w:rsidR="002B1F9A" w:rsidRPr="00225047" w:rsidTr="00113615">
        <w:tc>
          <w:tcPr>
            <w:tcW w:w="2127" w:type="dxa"/>
            <w:vMerge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xidoreductase activity, acting on hydrogen as donor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F9A" w:rsidRPr="00225047" w:rsidTr="00113615">
        <w:tc>
          <w:tcPr>
            <w:tcW w:w="2127" w:type="dxa"/>
            <w:vMerge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xidoreductase activity, oxidizing metal ions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F9A" w:rsidRPr="00225047" w:rsidTr="00113615">
        <w:tc>
          <w:tcPr>
            <w:tcW w:w="2127" w:type="dxa"/>
            <w:vMerge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xidoreductase activity, acting on iron-sulfur proteins as donors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B1F9A" w:rsidRPr="00225047" w:rsidTr="00113615">
        <w:tc>
          <w:tcPr>
            <w:tcW w:w="2127" w:type="dxa"/>
            <w:vMerge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ransferase activity, transferring sulfur-containing groups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B1F9A" w:rsidRPr="00225047" w:rsidTr="00113615">
        <w:tc>
          <w:tcPr>
            <w:tcW w:w="2127" w:type="dxa"/>
            <w:vMerge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bookmarkStart w:id="13" w:name="OLE_LINK101"/>
            <w:bookmarkStart w:id="14" w:name="OLE_LINK102"/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errochelatase activity</w:t>
            </w:r>
            <w:bookmarkEnd w:id="13"/>
            <w:bookmarkEnd w:id="14"/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F9A" w:rsidRPr="00225047" w:rsidTr="00113615">
        <w:tc>
          <w:tcPr>
            <w:tcW w:w="2127" w:type="dxa"/>
            <w:vMerge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OLE_LINK106"/>
            <w:bookmarkStart w:id="16" w:name="OLE_LINK107"/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irohydrochlorin cobaltochelatase activity</w:t>
            </w:r>
            <w:bookmarkEnd w:id="15"/>
            <w:bookmarkEnd w:id="16"/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F9A" w:rsidRPr="00225047" w:rsidTr="00113615">
        <w:tc>
          <w:tcPr>
            <w:tcW w:w="2127" w:type="dxa"/>
            <w:vMerge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ntramolecular oxidoreductase activity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B1F9A" w:rsidRPr="00225047" w:rsidTr="00113615">
        <w:tc>
          <w:tcPr>
            <w:tcW w:w="2127" w:type="dxa"/>
            <w:vMerge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igase activity, forming carbon-sulfur bonds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B1F9A" w:rsidRPr="00225047" w:rsidTr="00113615">
        <w:tc>
          <w:tcPr>
            <w:tcW w:w="2127" w:type="dxa"/>
            <w:vMerge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ulfur compound transmembrane transporter activity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1F9A" w:rsidRPr="00225047" w:rsidTr="00113615">
        <w:tc>
          <w:tcPr>
            <w:tcW w:w="2127" w:type="dxa"/>
            <w:vMerge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ron-sulfur cluster binding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Cellular component</w:t>
            </w: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xidoreductase complex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Biological process</w:t>
            </w: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ulfur compound metabolic process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OLE_LINK110"/>
            <w:bookmarkStart w:id="18" w:name="OLE_LINK111"/>
            <w:bookmarkStart w:id="19" w:name="OLE_LINK113"/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ulfate reduction</w:t>
            </w:r>
            <w:bookmarkEnd w:id="17"/>
            <w:bookmarkEnd w:id="18"/>
            <w:bookmarkEnd w:id="19"/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egulation of cellular response to stress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ellular response to extracellular stimulus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ellular response to stress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econdary metabolic process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xidation-reduction process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egulation of response to stress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efense response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esponse to oxidative stress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esponse to heat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esponse to water deprivation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esponse to starvation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esponse to temperature stimulus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esponse to acid chemical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esponse to arsenic-containing substance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esponse to transition metal nanoparticle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B1F9A" w:rsidRPr="00225047" w:rsidTr="00113615">
        <w:tc>
          <w:tcPr>
            <w:tcW w:w="2127" w:type="dxa"/>
            <w:shd w:val="clear" w:color="auto" w:fill="auto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9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etoxification of mercury ion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380E78" w:rsidRDefault="00380E78" w:rsidP="00C169CB">
      <w:pPr>
        <w:adjustRightInd w:val="0"/>
        <w:snapToGrid w:val="0"/>
        <w:spacing w:line="480" w:lineRule="auto"/>
      </w:pPr>
    </w:p>
    <w:p w:rsidR="002B1F9A" w:rsidRPr="00380E78" w:rsidRDefault="002B1F9A" w:rsidP="002B1F9A">
      <w:pPr>
        <w:adjustRightInd w:val="0"/>
        <w:snapToGrid w:val="0"/>
        <w:spacing w:line="480" w:lineRule="auto"/>
        <w:jc w:val="left"/>
        <w:rPr>
          <w:sz w:val="24"/>
        </w:rPr>
      </w:pPr>
      <w:r w:rsidRPr="00380E78">
        <w:rPr>
          <w:rFonts w:ascii="Times New Roman" w:hAnsi="Times New Roman" w:cs="Times New Roman"/>
          <w:b/>
          <w:sz w:val="24"/>
        </w:rPr>
        <w:lastRenderedPageBreak/>
        <w:t>Table S4.</w:t>
      </w:r>
      <w:r w:rsidRPr="00380E78">
        <w:rPr>
          <w:rFonts w:ascii="Times New Roman" w:hAnsi="Times New Roman" w:cs="Times New Roman"/>
          <w:sz w:val="24"/>
        </w:rPr>
        <w:t xml:space="preserve"> RAST categories of CDSs in </w:t>
      </w:r>
      <w:r w:rsidRPr="00380E78">
        <w:rPr>
          <w:rFonts w:ascii="Times New Roman" w:hAnsi="Times New Roman" w:cs="Times New Roman"/>
          <w:i/>
          <w:sz w:val="24"/>
        </w:rPr>
        <w:t>Acidithiobacillus ferrooxidans</w:t>
      </w:r>
      <w:r w:rsidRPr="00380E78">
        <w:rPr>
          <w:rFonts w:ascii="Times New Roman" w:hAnsi="Times New Roman" w:cs="Times New Roman"/>
          <w:sz w:val="24"/>
        </w:rPr>
        <w:t xml:space="preserve"> YNTRS-40 plasmid genome</w:t>
      </w:r>
      <w:r w:rsidR="00B91553" w:rsidRPr="00380E78">
        <w:rPr>
          <w:rFonts w:ascii="Times New Roman" w:hAnsi="Times New Roman" w:cs="Times New Roman"/>
          <w:sz w:val="24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32"/>
        <w:gridCol w:w="1174"/>
      </w:tblGrid>
      <w:tr w:rsidR="002B1F9A" w:rsidRPr="00380E78" w:rsidTr="00FC7A9C">
        <w:tc>
          <w:tcPr>
            <w:tcW w:w="7132" w:type="dxa"/>
            <w:tcBorders>
              <w:top w:val="single" w:sz="4" w:space="0" w:color="auto"/>
              <w:bottom w:val="single" w:sz="4" w:space="0" w:color="auto"/>
            </w:tcBorders>
          </w:tcPr>
          <w:p w:rsidR="002B1F9A" w:rsidRPr="00380E78" w:rsidRDefault="002B1F9A" w:rsidP="00FC7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E78">
              <w:rPr>
                <w:rFonts w:ascii="Times New Roman" w:hAnsi="Times New Roman" w:cs="Times New Roman"/>
                <w:b/>
                <w:sz w:val="24"/>
                <w:szCs w:val="24"/>
              </w:rPr>
              <w:t>Function</w:t>
            </w:r>
          </w:p>
        </w:tc>
        <w:tc>
          <w:tcPr>
            <w:tcW w:w="1174" w:type="dxa"/>
            <w:tcBorders>
              <w:top w:val="single" w:sz="4" w:space="0" w:color="auto"/>
              <w:bottom w:val="single" w:sz="4" w:space="0" w:color="auto"/>
            </w:tcBorders>
          </w:tcPr>
          <w:p w:rsidR="002B1F9A" w:rsidRPr="00380E78" w:rsidRDefault="002B1F9A" w:rsidP="00FC7A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E78"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</w:p>
        </w:tc>
      </w:tr>
      <w:tr w:rsidR="002B1F9A" w:rsidRPr="00225047" w:rsidTr="00FC7A9C">
        <w:tc>
          <w:tcPr>
            <w:tcW w:w="7132" w:type="dxa"/>
            <w:tcBorders>
              <w:top w:val="single" w:sz="4" w:space="0" w:color="auto"/>
            </w:tcBorders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" w:name="OLE_LINK84"/>
            <w:bookmarkStart w:id="21" w:name="OLE_LINK85"/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ypothetical protein</w:t>
            </w:r>
            <w:bookmarkEnd w:id="20"/>
            <w:bookmarkEnd w:id="21"/>
          </w:p>
        </w:tc>
        <w:tc>
          <w:tcPr>
            <w:tcW w:w="1174" w:type="dxa"/>
            <w:tcBorders>
              <w:top w:val="single" w:sz="4" w:space="0" w:color="auto"/>
            </w:tcBorders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2B1F9A" w:rsidRPr="00225047" w:rsidTr="00FC7A9C">
        <w:tc>
          <w:tcPr>
            <w:tcW w:w="7132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Programmed cell death antitoxin YdcD</w:t>
            </w:r>
          </w:p>
        </w:tc>
        <w:tc>
          <w:tcPr>
            <w:tcW w:w="1174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F9A" w:rsidRPr="00225047" w:rsidTr="00FC7A9C">
        <w:tc>
          <w:tcPr>
            <w:tcW w:w="7132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Programmed cell death toxin YdcE</w:t>
            </w:r>
          </w:p>
        </w:tc>
        <w:tc>
          <w:tcPr>
            <w:tcW w:w="1174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F9A" w:rsidRPr="00225047" w:rsidTr="00FC7A9C">
        <w:tc>
          <w:tcPr>
            <w:tcW w:w="7132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Transposase</w:t>
            </w:r>
          </w:p>
        </w:tc>
        <w:tc>
          <w:tcPr>
            <w:tcW w:w="1174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1F9A" w:rsidRPr="00225047" w:rsidTr="00FC7A9C">
        <w:tc>
          <w:tcPr>
            <w:tcW w:w="7132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Transcriptional regulator, LysR family</w:t>
            </w:r>
          </w:p>
        </w:tc>
        <w:tc>
          <w:tcPr>
            <w:tcW w:w="1174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F9A" w:rsidRPr="00225047" w:rsidTr="00FC7A9C">
        <w:tc>
          <w:tcPr>
            <w:tcW w:w="7132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Multidrug efflux system EmrAB-OMF, inner-membrane proton/drug antiporter EmrB (MFS type)</w:t>
            </w:r>
          </w:p>
        </w:tc>
        <w:tc>
          <w:tcPr>
            <w:tcW w:w="1174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F9A" w:rsidRPr="00225047" w:rsidTr="00FC7A9C">
        <w:tc>
          <w:tcPr>
            <w:tcW w:w="7132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Outer membrane factor (OMF) lipoprotein associated wth EmrAB-OMF efflux system</w:t>
            </w:r>
          </w:p>
        </w:tc>
        <w:tc>
          <w:tcPr>
            <w:tcW w:w="1174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F9A" w:rsidRPr="00225047" w:rsidTr="00FC7A9C">
        <w:tc>
          <w:tcPr>
            <w:tcW w:w="7132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Multidrug efflux system EmrAB-OMF, membrane fusion component EmrA</w:t>
            </w:r>
          </w:p>
        </w:tc>
        <w:tc>
          <w:tcPr>
            <w:tcW w:w="1174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1F9A" w:rsidRPr="00225047" w:rsidTr="00FC7A9C">
        <w:tc>
          <w:tcPr>
            <w:tcW w:w="7132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Putative bacterial haemoglobin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" w:name="OLE_LINK108"/>
            <w:bookmarkStart w:id="23" w:name="OLE_LINK109"/>
            <w:bookmarkStart w:id="24" w:name="OLE_LINK112"/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lavohemoprotein</w:t>
            </w:r>
          </w:p>
          <w:bookmarkEnd w:id="22"/>
          <w:bookmarkEnd w:id="23"/>
          <w:bookmarkEnd w:id="24"/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Repair of Iron Centers di-iron protein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Glycine cleavage system H protein like protein HTH_1877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Heterodisulfide reductase subunit B like protein HTH_1882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otif=eukaryotic putative RNA-binding region RNP-1 signature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4Fe-4S dicluster domain / Domain of unknown function DUF3470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Transketolase (EC 2.2.1.1)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Transcriptional regulator, Crp/Fnr family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Hydroxylamine reductase (EC 1.7.99.1)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xidoreductase FAD/NAD(P)-binding domain protein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NnrS protein involved in response to NO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Transposase, wcw_0483 family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Phage DNA invertase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OLE_LINK64"/>
            <w:bookmarkStart w:id="26" w:name="OLE_LINK65"/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Mobile element protein</w:t>
            </w:r>
            <w:bookmarkEnd w:id="25"/>
            <w:bookmarkEnd w:id="26"/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VapB protein (antitoxin to VapC)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VapC toxin protein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NERD domain protein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Retron-type RNA-directed DNA polymerase (EC 2.7.7.49)</w:t>
            </w:r>
          </w:p>
        </w:tc>
        <w:tc>
          <w:tcPr>
            <w:tcW w:w="1174" w:type="dxa"/>
          </w:tcPr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2B1F9A" w:rsidRPr="00225047" w:rsidRDefault="002B1F9A" w:rsidP="00FC7A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50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2B1F9A" w:rsidRDefault="002B1F9A" w:rsidP="00C169CB">
      <w:pPr>
        <w:adjustRightInd w:val="0"/>
        <w:snapToGrid w:val="0"/>
        <w:spacing w:line="480" w:lineRule="auto"/>
      </w:pPr>
    </w:p>
    <w:p w:rsidR="001772AA" w:rsidRPr="00380E78" w:rsidRDefault="00225047" w:rsidP="00225047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8"/>
        </w:rPr>
      </w:pPr>
      <w:r w:rsidRPr="00380E78">
        <w:rPr>
          <w:rFonts w:ascii="Times New Roman" w:hAnsi="Times New Roman" w:cs="Times New Roman"/>
          <w:b/>
          <w:sz w:val="24"/>
          <w:szCs w:val="28"/>
        </w:rPr>
        <w:lastRenderedPageBreak/>
        <w:t>References:</w:t>
      </w:r>
    </w:p>
    <w:p w:rsidR="008B0807" w:rsidRPr="008B0807" w:rsidRDefault="001772AA" w:rsidP="008B0807">
      <w:pPr>
        <w:pStyle w:val="EndNoteBibliography"/>
        <w:adjustRightInd w:val="0"/>
        <w:snapToGrid w:val="0"/>
        <w:spacing w:line="480" w:lineRule="auto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fldChar w:fldCharType="begin"/>
      </w:r>
      <w:r w:rsidRPr="008B0807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8B0807">
        <w:rPr>
          <w:rFonts w:ascii="Times New Roman" w:hAnsi="Times New Roman" w:cs="Times New Roman"/>
          <w:sz w:val="24"/>
          <w:szCs w:val="24"/>
        </w:rPr>
        <w:fldChar w:fldCharType="separate"/>
      </w:r>
      <w:r w:rsidR="008B0807" w:rsidRPr="008B0807">
        <w:rPr>
          <w:rFonts w:ascii="Times New Roman" w:hAnsi="Times New Roman" w:cs="Times New Roman"/>
          <w:sz w:val="24"/>
          <w:szCs w:val="24"/>
        </w:rPr>
        <w:t>1.</w:t>
      </w:r>
      <w:r w:rsidR="008B0807" w:rsidRPr="008B0807">
        <w:rPr>
          <w:rFonts w:ascii="Times New Roman" w:hAnsi="Times New Roman" w:cs="Times New Roman"/>
          <w:sz w:val="24"/>
          <w:szCs w:val="24"/>
        </w:rPr>
        <w:tab/>
        <w:t>Field D, Garrity G, Gray T, Morrison N, Selengut J, Sterk P, et al</w:t>
      </w:r>
      <w:r w:rsidR="008B0807" w:rsidRPr="008B0807">
        <w:rPr>
          <w:rFonts w:ascii="Times New Roman" w:eastAsia="System" w:hAnsi="Times New Roman" w:cs="Times New Roman"/>
          <w:sz w:val="24"/>
          <w:szCs w:val="24"/>
        </w:rPr>
        <w:t>.</w:t>
      </w:r>
      <w:r w:rsidR="008B0807" w:rsidRPr="008B0807">
        <w:rPr>
          <w:rFonts w:ascii="Times New Roman" w:hAnsi="Times New Roman" w:cs="Times New Roman"/>
          <w:sz w:val="24"/>
          <w:szCs w:val="24"/>
        </w:rPr>
        <w:t xml:space="preserve"> The minimum information about a genome sequence (MIGS) specification. Nature Biotechnology. 2008;26(5):541-7.</w:t>
      </w:r>
    </w:p>
    <w:p w:rsidR="008B0807" w:rsidRPr="008B0807" w:rsidRDefault="008B0807" w:rsidP="008B0807">
      <w:pPr>
        <w:pStyle w:val="EndNoteBibliography"/>
        <w:adjustRightInd w:val="0"/>
        <w:snapToGrid w:val="0"/>
        <w:spacing w:line="480" w:lineRule="auto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>2.</w:t>
      </w:r>
      <w:r w:rsidRPr="008B0807">
        <w:rPr>
          <w:rFonts w:ascii="Times New Roman" w:hAnsi="Times New Roman" w:cs="Times New Roman"/>
          <w:sz w:val="24"/>
          <w:szCs w:val="24"/>
        </w:rPr>
        <w:tab/>
        <w:t>Woese CR, Kandler O, Wheelis ML</w:t>
      </w:r>
      <w:r w:rsidRPr="008B0807">
        <w:rPr>
          <w:rFonts w:ascii="Times New Roman" w:eastAsia="System" w:hAnsi="Times New Roman" w:cs="Times New Roman"/>
          <w:sz w:val="24"/>
          <w:szCs w:val="24"/>
        </w:rPr>
        <w:t>.</w:t>
      </w:r>
      <w:r w:rsidRPr="008B0807">
        <w:rPr>
          <w:rFonts w:ascii="Times New Roman" w:hAnsi="Times New Roman" w:cs="Times New Roman"/>
          <w:sz w:val="24"/>
          <w:szCs w:val="24"/>
        </w:rPr>
        <w:t xml:space="preserve"> Towards a natural system of organisms: proposal for the domains </w:t>
      </w:r>
      <w:r w:rsidRPr="008B0807">
        <w:rPr>
          <w:rFonts w:ascii="Times New Roman" w:hAnsi="Times New Roman" w:cs="Times New Roman"/>
          <w:i/>
          <w:sz w:val="24"/>
          <w:szCs w:val="24"/>
        </w:rPr>
        <w:t>Archaea</w:t>
      </w:r>
      <w:r w:rsidRPr="008B0807">
        <w:rPr>
          <w:rFonts w:ascii="Times New Roman" w:hAnsi="Times New Roman" w:cs="Times New Roman"/>
          <w:sz w:val="24"/>
          <w:szCs w:val="24"/>
        </w:rPr>
        <w:t xml:space="preserve">, </w:t>
      </w:r>
      <w:r w:rsidRPr="008B0807">
        <w:rPr>
          <w:rFonts w:ascii="Times New Roman" w:hAnsi="Times New Roman" w:cs="Times New Roman"/>
          <w:i/>
          <w:sz w:val="24"/>
          <w:szCs w:val="24"/>
        </w:rPr>
        <w:t>Bacteria</w:t>
      </w:r>
      <w:r w:rsidRPr="008B0807">
        <w:rPr>
          <w:rFonts w:ascii="Times New Roman" w:hAnsi="Times New Roman" w:cs="Times New Roman"/>
          <w:sz w:val="24"/>
          <w:szCs w:val="24"/>
        </w:rPr>
        <w:t xml:space="preserve">, and </w:t>
      </w:r>
      <w:r w:rsidRPr="008B0807">
        <w:rPr>
          <w:rFonts w:ascii="Times New Roman" w:hAnsi="Times New Roman" w:cs="Times New Roman"/>
          <w:i/>
          <w:sz w:val="24"/>
          <w:szCs w:val="24"/>
        </w:rPr>
        <w:t>Eucarya</w:t>
      </w:r>
      <w:r w:rsidRPr="008B0807">
        <w:rPr>
          <w:rFonts w:ascii="Times New Roman" w:hAnsi="Times New Roman" w:cs="Times New Roman"/>
          <w:sz w:val="24"/>
          <w:szCs w:val="24"/>
        </w:rPr>
        <w:t>. Proceedings of the National Academy of Sciences. 1990;87(12):4576-9.</w:t>
      </w:r>
    </w:p>
    <w:p w:rsidR="008B0807" w:rsidRPr="008B0807" w:rsidRDefault="008B0807" w:rsidP="008B0807">
      <w:pPr>
        <w:pStyle w:val="EndNoteBibliography"/>
        <w:adjustRightInd w:val="0"/>
        <w:snapToGrid w:val="0"/>
        <w:spacing w:line="480" w:lineRule="auto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>3.</w:t>
      </w:r>
      <w:r w:rsidRPr="008B0807">
        <w:rPr>
          <w:rFonts w:ascii="Times New Roman" w:hAnsi="Times New Roman" w:cs="Times New Roman"/>
          <w:sz w:val="24"/>
          <w:szCs w:val="24"/>
        </w:rPr>
        <w:tab/>
        <w:t xml:space="preserve">Garrity G, Staley JT, Boone DR, De Vos P, Goodfellow M, Rainey FA, Garrity GM, Schleifer K-H. </w:t>
      </w:r>
      <w:r w:rsidRPr="008B0807">
        <w:rPr>
          <w:rFonts w:ascii="Times New Roman" w:hAnsi="Times New Roman" w:cs="Times New Roman"/>
          <w:i/>
          <w:sz w:val="24"/>
          <w:szCs w:val="24"/>
        </w:rPr>
        <w:t>Proteobacteria</w:t>
      </w:r>
      <w:r w:rsidRPr="008B0807">
        <w:rPr>
          <w:rFonts w:ascii="Times New Roman" w:hAnsi="Times New Roman" w:cs="Times New Roman"/>
          <w:sz w:val="24"/>
          <w:szCs w:val="24"/>
        </w:rPr>
        <w:t xml:space="preserve"> phyl. nov. In: Brenner DJ, Krieg NR, Staley JT, Garrity GM, editors. Bergey's Manual of Systematic Bacteriology. New York: Springer; 2005.</w:t>
      </w:r>
    </w:p>
    <w:p w:rsidR="008B0807" w:rsidRPr="008B0807" w:rsidRDefault="008B0807" w:rsidP="008B0807">
      <w:pPr>
        <w:pStyle w:val="EndNoteBibliography"/>
        <w:adjustRightInd w:val="0"/>
        <w:snapToGrid w:val="0"/>
        <w:spacing w:line="480" w:lineRule="auto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>4.</w:t>
      </w:r>
      <w:r w:rsidRPr="008B0807">
        <w:rPr>
          <w:rFonts w:ascii="Times New Roman" w:hAnsi="Times New Roman" w:cs="Times New Roman"/>
          <w:sz w:val="24"/>
          <w:szCs w:val="24"/>
        </w:rPr>
        <w:tab/>
        <w:t>Xian Z, Xueduan L, Liangzhi L, Guanyun W, Danli Z, Yili L, Bo M</w:t>
      </w:r>
      <w:r w:rsidRPr="008B0807">
        <w:rPr>
          <w:rFonts w:ascii="Times New Roman" w:eastAsia="System" w:hAnsi="Times New Roman" w:cs="Times New Roman"/>
          <w:sz w:val="24"/>
          <w:szCs w:val="24"/>
        </w:rPr>
        <w:t>.</w:t>
      </w:r>
      <w:r w:rsidRPr="008B0807">
        <w:rPr>
          <w:rFonts w:ascii="Times New Roman" w:hAnsi="Times New Roman" w:cs="Times New Roman"/>
          <w:sz w:val="24"/>
          <w:szCs w:val="24"/>
        </w:rPr>
        <w:t xml:space="preserve"> Phylogeny, divergent evolution, and speciation of sulfur-oxidizing </w:t>
      </w:r>
      <w:r w:rsidRPr="008B0807">
        <w:rPr>
          <w:rFonts w:ascii="Times New Roman" w:hAnsi="Times New Roman" w:cs="Times New Roman"/>
          <w:i/>
          <w:sz w:val="24"/>
          <w:szCs w:val="24"/>
        </w:rPr>
        <w:t>Acidithiobacillus</w:t>
      </w:r>
      <w:r w:rsidRPr="008B0807">
        <w:rPr>
          <w:rFonts w:ascii="Times New Roman" w:hAnsi="Times New Roman" w:cs="Times New Roman"/>
          <w:sz w:val="24"/>
          <w:szCs w:val="24"/>
        </w:rPr>
        <w:t xml:space="preserve"> populations. BMC Genomics. 2019;20(1):438.</w:t>
      </w:r>
    </w:p>
    <w:p w:rsidR="008B0807" w:rsidRPr="008B0807" w:rsidRDefault="008B0807" w:rsidP="008B0807">
      <w:pPr>
        <w:pStyle w:val="EndNoteBibliography"/>
        <w:adjustRightInd w:val="0"/>
        <w:snapToGrid w:val="0"/>
        <w:spacing w:line="480" w:lineRule="auto"/>
        <w:ind w:left="720" w:hanging="720"/>
        <w:jc w:val="left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>5.</w:t>
      </w:r>
      <w:r w:rsidRPr="008B0807">
        <w:rPr>
          <w:rFonts w:ascii="Times New Roman" w:hAnsi="Times New Roman" w:cs="Times New Roman"/>
          <w:sz w:val="24"/>
          <w:szCs w:val="24"/>
        </w:rPr>
        <w:tab/>
        <w:t>Ashburner M, Ball CA, Blake JA, Botstein D, Butler H, Cherry JM, et al</w:t>
      </w:r>
      <w:r w:rsidRPr="008B0807">
        <w:rPr>
          <w:rFonts w:ascii="Times New Roman" w:eastAsia="System" w:hAnsi="Times New Roman" w:cs="Times New Roman"/>
          <w:sz w:val="24"/>
          <w:szCs w:val="24"/>
        </w:rPr>
        <w:t>.</w:t>
      </w:r>
      <w:r w:rsidRPr="008B0807">
        <w:rPr>
          <w:rFonts w:ascii="Times New Roman" w:hAnsi="Times New Roman" w:cs="Times New Roman"/>
          <w:sz w:val="24"/>
          <w:szCs w:val="24"/>
        </w:rPr>
        <w:t xml:space="preserve"> Gene Ontology: tool for the unification of biology. Nature Genetics. 2000;25(1):25-9.</w:t>
      </w:r>
    </w:p>
    <w:p w:rsidR="002B1F9A" w:rsidRDefault="001772AA" w:rsidP="008B0807">
      <w:pPr>
        <w:adjustRightInd w:val="0"/>
        <w:snapToGrid w:val="0"/>
        <w:spacing w:line="480" w:lineRule="auto"/>
        <w:jc w:val="left"/>
      </w:pPr>
      <w:r w:rsidRPr="008B0807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2B1F9A" w:rsidSect="00C169CB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7053" w:rsidRDefault="00927053" w:rsidP="002E1E7C">
      <w:r>
        <w:separator/>
      </w:r>
    </w:p>
  </w:endnote>
  <w:endnote w:type="continuationSeparator" w:id="0">
    <w:p w:rsidR="00927053" w:rsidRDefault="00927053" w:rsidP="002E1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ystem"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9931378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2874C9" w:rsidRPr="002874C9" w:rsidRDefault="002874C9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2874C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874C9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874C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36051" w:rsidRPr="00136051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 w:rsidRPr="002874C9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2874C9" w:rsidRDefault="002874C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7053" w:rsidRDefault="00927053" w:rsidP="002E1E7C">
      <w:r>
        <w:separator/>
      </w:r>
    </w:p>
  </w:footnote>
  <w:footnote w:type="continuationSeparator" w:id="0">
    <w:p w:rsidR="00927053" w:rsidRDefault="00927053" w:rsidP="002E1E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ed Central Copy1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a059ttw4fs2r4e2zdmpxe9s0taxtx0sx9d9&quot;&gt;文章附录&lt;record-ids&gt;&lt;item&gt;1&lt;/item&gt;&lt;item&gt;2&lt;/item&gt;&lt;item&gt;3&lt;/item&gt;&lt;item&gt;4&lt;/item&gt;&lt;item&gt;5&lt;/item&gt;&lt;/record-ids&gt;&lt;/item&gt;&lt;/Libraries&gt;"/>
  </w:docVars>
  <w:rsids>
    <w:rsidRoot w:val="00734646"/>
    <w:rsid w:val="000350C5"/>
    <w:rsid w:val="000F7D3C"/>
    <w:rsid w:val="00113615"/>
    <w:rsid w:val="00134C18"/>
    <w:rsid w:val="00136051"/>
    <w:rsid w:val="001772AA"/>
    <w:rsid w:val="00225047"/>
    <w:rsid w:val="002652EC"/>
    <w:rsid w:val="002874C9"/>
    <w:rsid w:val="002B1F9A"/>
    <w:rsid w:val="002E1E7C"/>
    <w:rsid w:val="00380E78"/>
    <w:rsid w:val="00566018"/>
    <w:rsid w:val="00716784"/>
    <w:rsid w:val="00734646"/>
    <w:rsid w:val="00812AA0"/>
    <w:rsid w:val="008241B3"/>
    <w:rsid w:val="0087392E"/>
    <w:rsid w:val="008817B8"/>
    <w:rsid w:val="008B0807"/>
    <w:rsid w:val="00927053"/>
    <w:rsid w:val="00962C23"/>
    <w:rsid w:val="009E17D3"/>
    <w:rsid w:val="00A27A28"/>
    <w:rsid w:val="00A6462A"/>
    <w:rsid w:val="00B778B1"/>
    <w:rsid w:val="00B91553"/>
    <w:rsid w:val="00C169CB"/>
    <w:rsid w:val="00C72B61"/>
    <w:rsid w:val="00DF203B"/>
    <w:rsid w:val="00DF21E9"/>
    <w:rsid w:val="00E42B78"/>
    <w:rsid w:val="00F97A96"/>
    <w:rsid w:val="00FD0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6538C0D-722A-4519-BF67-20BE33AE3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9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1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1E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1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1E7C"/>
    <w:rPr>
      <w:sz w:val="18"/>
      <w:szCs w:val="18"/>
    </w:rPr>
  </w:style>
  <w:style w:type="table" w:styleId="a7">
    <w:name w:val="Table Grid"/>
    <w:basedOn w:val="a1"/>
    <w:uiPriority w:val="39"/>
    <w:rsid w:val="002E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1772A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772AA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772A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772AA"/>
    <w:rPr>
      <w:rFonts w:ascii="等线" w:eastAsia="等线" w:hAnsi="等线"/>
      <w:noProof/>
      <w:sz w:val="20"/>
    </w:rPr>
  </w:style>
  <w:style w:type="character" w:styleId="a8">
    <w:name w:val="line number"/>
    <w:basedOn w:val="a0"/>
    <w:uiPriority w:val="99"/>
    <w:unhideWhenUsed/>
    <w:rsid w:val="00C169CB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F4EB54-CC6D-4D41-AAAF-D3805AB47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1187</TotalTime>
  <Pages>1</Pages>
  <Words>2877</Words>
  <Characters>16404</Characters>
  <Application>Microsoft Office Word</Application>
  <DocSecurity>0</DocSecurity>
  <Lines>136</Lines>
  <Paragraphs>38</Paragraphs>
  <ScaleCrop>false</ScaleCrop>
  <Company>XiTongTianDi.Com</Company>
  <LinksUpToDate>false</LinksUpToDate>
  <CharactersWithSpaces>19243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zhangyu</dc:creator>
  <cp:keywords/>
  <dc:description/>
  <cp:lastModifiedBy>zhangyu</cp:lastModifiedBy>
  <cp:revision>20</cp:revision>
  <dcterms:created xsi:type="dcterms:W3CDTF">2019-11-01T07:47:00Z</dcterms:created>
  <dcterms:modified xsi:type="dcterms:W3CDTF">2019-11-07T01:45:00Z</dcterms:modified>
</cp:coreProperties>
</file>